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5D" w:rsidRDefault="00D17F5D" w:rsidP="00D17F5D">
      <w:pPr>
        <w:pStyle w:val="HuisstijlSRbroodtekst9ptverdana"/>
        <w:rPr>
          <w:noProof/>
        </w:rPr>
      </w:pPr>
      <w:bookmarkStart w:id="0" w:name="_GoBack"/>
      <w:bookmarkEnd w:id="0"/>
    </w:p>
    <w:p w:rsidR="000F0405" w:rsidRDefault="000F0405" w:rsidP="000B0FB5">
      <w:pPr>
        <w:pStyle w:val="HuisstijlSRbroodtekst9ptverdana"/>
        <w:sectPr w:rsidR="000F0405" w:rsidSect="00823DA9">
          <w:headerReference w:type="even" r:id="rId8"/>
          <w:headerReference w:type="default" r:id="rId9"/>
          <w:footerReference w:type="even" r:id="rId10"/>
          <w:footerReference w:type="default" r:id="rId11"/>
          <w:headerReference w:type="first" r:id="rId12"/>
          <w:footerReference w:type="first" r:id="rId13"/>
          <w:pgSz w:w="11905" w:h="16837"/>
          <w:pgMar w:top="2948" w:right="848" w:bottom="1020" w:left="1587" w:header="0" w:footer="850" w:gutter="0"/>
          <w:cols w:space="708"/>
          <w:titlePg/>
          <w:docGrid w:linePitch="245"/>
        </w:sectPr>
      </w:pPr>
    </w:p>
    <w:p w:rsidR="00676A96" w:rsidRDefault="00676A96" w:rsidP="00B5179D">
      <w:r>
        <w:t xml:space="preserve">In deze signaalrapportage wijst de Inspectie Leefomgeving en Transport (ILT) op risico’s van moeilijk te detecteren en aan te pakken fraude met tachografen. Dit maakt de handhaving van de rij- en rusttijden moeilijk. </w:t>
      </w:r>
    </w:p>
    <w:p w:rsidR="004F2F3F" w:rsidRDefault="004F2F3F" w:rsidP="00676A96"/>
    <w:p w:rsidR="00676A96" w:rsidRDefault="00676A96" w:rsidP="00676A96"/>
    <w:p w:rsidR="00676A96" w:rsidRDefault="00676A96" w:rsidP="00676A96">
      <w:pPr>
        <w:rPr>
          <w:b/>
        </w:rPr>
      </w:pPr>
      <w:r>
        <w:rPr>
          <w:b/>
        </w:rPr>
        <w:t>Handhaving rij- en rusttijden moeilijk</w:t>
      </w:r>
    </w:p>
    <w:p w:rsidR="004F2F3F" w:rsidRDefault="00676A96" w:rsidP="00676A96">
      <w:r w:rsidRPr="007727A5">
        <w:t xml:space="preserve">In </w:t>
      </w:r>
      <w:r>
        <w:t xml:space="preserve">2017 en 2018 voert de ILT een strafrechtelijk onderzoek uit naar tachograaffraude in vrachtwagens. Dat heeft de inspectie in </w:t>
      </w:r>
      <w:r w:rsidRPr="007727A5">
        <w:t>samenwerking met de politie en het Functioneel Parket van het O</w:t>
      </w:r>
      <w:r>
        <w:t xml:space="preserve">penbaar </w:t>
      </w:r>
      <w:r w:rsidRPr="007727A5">
        <w:t>M</w:t>
      </w:r>
      <w:r>
        <w:t>inisterie (OM) uitgevoerd. Uit dit onderzoek blijkt dat fraudeurs nu printplaten en software aan passen om handhaving te bemoeilijken. De fraude met tachografen neemt steeds geavan</w:t>
      </w:r>
      <w:r>
        <w:softHyphen/>
        <w:t xml:space="preserve">ceerdere vormen aan. De ILT vraagt zich af of de tachograaf nog wel een betrouwbaar handhavingsinstrument is. </w:t>
      </w:r>
      <w:r w:rsidR="004F2F3F">
        <w:br/>
      </w:r>
      <w:r w:rsidR="004F2F3F">
        <w:br/>
      </w:r>
      <w:r>
        <w:t>De inspectie maakt zich daarom zorgen over de arbeids</w:t>
      </w:r>
      <w:r>
        <w:softHyphen/>
        <w:t>om</w:t>
      </w:r>
      <w:r>
        <w:softHyphen/>
        <w:t>standig</w:t>
      </w:r>
      <w:r>
        <w:softHyphen/>
        <w:t>heden</w:t>
      </w:r>
      <w:r w:rsidRPr="0087646D">
        <w:t xml:space="preserve"> van </w:t>
      </w:r>
      <w:r w:rsidR="004F2F3F">
        <w:t>v</w:t>
      </w:r>
      <w:r w:rsidRPr="0087646D">
        <w:t>rachtwagenchauffeurs</w:t>
      </w:r>
      <w:r>
        <w:t xml:space="preserve"> en de verkeersveiligheid: niet voldoen aan wettelijk voorgeschreven tijden</w:t>
      </w:r>
      <w:r w:rsidRPr="0087646D">
        <w:t xml:space="preserve"> kan invloed hebben op h</w:t>
      </w:r>
      <w:r>
        <w:t>et rijgedrag</w:t>
      </w:r>
      <w:r w:rsidRPr="0087646D">
        <w:t xml:space="preserve">. </w:t>
      </w:r>
      <w:r w:rsidR="004F2F3F">
        <w:br/>
      </w:r>
    </w:p>
    <w:p w:rsidR="00676A96" w:rsidRPr="0087646D" w:rsidRDefault="00264D11" w:rsidP="00676A96">
      <w:r>
        <w:rPr>
          <w:noProof/>
        </w:rPr>
        <mc:AlternateContent>
          <mc:Choice Requires="wps">
            <w:drawing>
              <wp:anchor distT="0" distB="0" distL="114300" distR="114300" simplePos="0" relativeHeight="251666432" behindDoc="0" locked="0" layoutInCell="1" allowOverlap="1" wp14:anchorId="126E4F48" wp14:editId="2CE43248">
                <wp:simplePos x="0" y="0"/>
                <wp:positionH relativeFrom="column">
                  <wp:posOffset>3255010</wp:posOffset>
                </wp:positionH>
                <wp:positionV relativeFrom="paragraph">
                  <wp:posOffset>602615</wp:posOffset>
                </wp:positionV>
                <wp:extent cx="2494280" cy="234950"/>
                <wp:effectExtent l="0" t="0" r="4445" b="0"/>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D11" w:rsidRPr="004F3DD4" w:rsidRDefault="00264D11" w:rsidP="00264D11">
                            <w:pPr>
                              <w:pStyle w:val="Bijschrift"/>
                              <w:rPr>
                                <w:color w:val="auto"/>
                                <w:sz w:val="14"/>
                                <w:szCs w:val="14"/>
                              </w:rPr>
                            </w:pPr>
                            <w:r w:rsidRPr="004F3DD4">
                              <w:rPr>
                                <w:color w:val="auto"/>
                                <w:sz w:val="14"/>
                                <w:szCs w:val="14"/>
                              </w:rPr>
                              <w:t xml:space="preserve">Figuur </w:t>
                            </w:r>
                            <w:r w:rsidRPr="004F3DD4">
                              <w:rPr>
                                <w:color w:val="auto"/>
                                <w:sz w:val="14"/>
                                <w:szCs w:val="14"/>
                              </w:rPr>
                              <w:fldChar w:fldCharType="begin"/>
                            </w:r>
                            <w:r w:rsidRPr="004F3DD4">
                              <w:rPr>
                                <w:color w:val="auto"/>
                                <w:sz w:val="14"/>
                                <w:szCs w:val="14"/>
                              </w:rPr>
                              <w:instrText xml:space="preserve"> SEQ Figuur \* ARABIC </w:instrText>
                            </w:r>
                            <w:r w:rsidRPr="004F3DD4">
                              <w:rPr>
                                <w:color w:val="auto"/>
                                <w:sz w:val="14"/>
                                <w:szCs w:val="14"/>
                              </w:rPr>
                              <w:fldChar w:fldCharType="separate"/>
                            </w:r>
                            <w:r w:rsidRPr="004F3DD4">
                              <w:rPr>
                                <w:noProof/>
                                <w:color w:val="auto"/>
                                <w:sz w:val="14"/>
                                <w:szCs w:val="14"/>
                              </w:rPr>
                              <w:t>1</w:t>
                            </w:r>
                            <w:r w:rsidRPr="004F3DD4">
                              <w:rPr>
                                <w:color w:val="auto"/>
                                <w:sz w:val="14"/>
                                <w:szCs w:val="14"/>
                              </w:rPr>
                              <w:fldChar w:fldCharType="end"/>
                            </w:r>
                            <w:r w:rsidR="004A5B0E">
                              <w:rPr>
                                <w:color w:val="auto"/>
                                <w:sz w:val="14"/>
                                <w:szCs w:val="14"/>
                              </w:rPr>
                              <w:t>.</w:t>
                            </w:r>
                            <w:r w:rsidRPr="004F3DD4">
                              <w:rPr>
                                <w:color w:val="auto"/>
                                <w:sz w:val="14"/>
                                <w:szCs w:val="14"/>
                              </w:rPr>
                              <w:t xml:space="preserve"> </w:t>
                            </w:r>
                            <w:r w:rsidR="004A5B0E">
                              <w:rPr>
                                <w:color w:val="auto"/>
                                <w:sz w:val="14"/>
                                <w:szCs w:val="14"/>
                              </w:rPr>
                              <w:t>U</w:t>
                            </w:r>
                            <w:r>
                              <w:rPr>
                                <w:color w:val="auto"/>
                                <w:sz w:val="14"/>
                                <w:szCs w:val="14"/>
                              </w:rPr>
                              <w:t>itlezen tachograaf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6E4F48" id="_x0000_t202" coordsize="21600,21600" o:spt="202" path="m,l,21600r21600,l21600,xe">
                <v:stroke joinstyle="miter"/>
                <v:path gradientshapeok="t" o:connecttype="rect"/>
              </v:shapetype>
              <v:shape id="Tekstvak 1" o:spid="_x0000_s1026" type="#_x0000_t202" style="position:absolute;margin-left:256.3pt;margin-top:47.45pt;width:196.4pt;height: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" stroked="f">
                <v:textbox style="mso-fit-shape-to-text:t" inset="0,0,0,0">
                  <w:txbxContent>
                    <w:p w:rsidR="00264D11" w:rsidRPr="004F3DD4" w:rsidRDefault="00264D11" w:rsidP="00264D11">
                      <w:pPr>
                        <w:pStyle w:val="Bijschrift"/>
                        <w:rPr>
                          <w:color w:val="auto"/>
                          <w:sz w:val="14"/>
                          <w:szCs w:val="14"/>
                        </w:rPr>
                      </w:pPr>
                      <w:r w:rsidRPr="004F3DD4">
                        <w:rPr>
                          <w:color w:val="auto"/>
                          <w:sz w:val="14"/>
                          <w:szCs w:val="14"/>
                        </w:rPr>
                        <w:t xml:space="preserve">Figuur </w:t>
                      </w:r>
                      <w:r w:rsidRPr="004F3DD4">
                        <w:rPr>
                          <w:color w:val="auto"/>
                          <w:sz w:val="14"/>
                          <w:szCs w:val="14"/>
                        </w:rPr>
                        <w:fldChar w:fldCharType="begin"/>
                      </w:r>
                      <w:r w:rsidRPr="004F3DD4">
                        <w:rPr>
                          <w:color w:val="auto"/>
                          <w:sz w:val="14"/>
                          <w:szCs w:val="14"/>
                        </w:rPr>
                        <w:instrText xml:space="preserve"> SEQ Figuur \* ARABIC </w:instrText>
                      </w:r>
                      <w:r w:rsidRPr="004F3DD4">
                        <w:rPr>
                          <w:color w:val="auto"/>
                          <w:sz w:val="14"/>
                          <w:szCs w:val="14"/>
                        </w:rPr>
                        <w:fldChar w:fldCharType="separate"/>
                      </w:r>
                      <w:r w:rsidRPr="004F3DD4">
                        <w:rPr>
                          <w:noProof/>
                          <w:color w:val="auto"/>
                          <w:sz w:val="14"/>
                          <w:szCs w:val="14"/>
                        </w:rPr>
                        <w:t>1</w:t>
                      </w:r>
                      <w:r w:rsidRPr="004F3DD4">
                        <w:rPr>
                          <w:color w:val="auto"/>
                          <w:sz w:val="14"/>
                          <w:szCs w:val="14"/>
                        </w:rPr>
                        <w:fldChar w:fldCharType="end"/>
                      </w:r>
                      <w:r w:rsidR="004A5B0E">
                        <w:rPr>
                          <w:color w:val="auto"/>
                          <w:sz w:val="14"/>
                          <w:szCs w:val="14"/>
                        </w:rPr>
                        <w:t>.</w:t>
                      </w:r>
                      <w:r w:rsidRPr="004F3DD4">
                        <w:rPr>
                          <w:color w:val="auto"/>
                          <w:sz w:val="14"/>
                          <w:szCs w:val="14"/>
                        </w:rPr>
                        <w:t xml:space="preserve"> </w:t>
                      </w:r>
                      <w:r w:rsidR="004A5B0E">
                        <w:rPr>
                          <w:color w:val="auto"/>
                          <w:sz w:val="14"/>
                          <w:szCs w:val="14"/>
                        </w:rPr>
                        <w:t>U</w:t>
                      </w:r>
                      <w:r>
                        <w:rPr>
                          <w:color w:val="auto"/>
                          <w:sz w:val="14"/>
                          <w:szCs w:val="14"/>
                        </w:rPr>
                        <w:t>itleze</w:t>
                      </w:r>
                      <w:bookmarkStart w:id="1" w:name="_GoBack"/>
                      <w:bookmarkEnd w:id="1"/>
                      <w:r>
                        <w:rPr>
                          <w:color w:val="auto"/>
                          <w:sz w:val="14"/>
                          <w:szCs w:val="14"/>
                        </w:rPr>
                        <w:t>n tachograaf</w:t>
                      </w:r>
                    </w:p>
                  </w:txbxContent>
                </v:textbox>
                <w10:wrap type="square"/>
              </v:shape>
            </w:pict>
          </mc:Fallback>
        </mc:AlternateContent>
      </w:r>
      <w:r w:rsidR="00676A96" w:rsidRPr="0087646D">
        <w:t xml:space="preserve">Tot slot </w:t>
      </w:r>
      <w:r w:rsidR="00676A96">
        <w:t xml:space="preserve">tast de fraude </w:t>
      </w:r>
      <w:r w:rsidR="00676A96" w:rsidRPr="0087646D">
        <w:t>het level playing field in de branche aan</w:t>
      </w:r>
      <w:r w:rsidR="00676A96">
        <w:t>.</w:t>
      </w:r>
      <w:r w:rsidR="00676A96" w:rsidRPr="000F3F84">
        <w:t xml:space="preserve"> </w:t>
      </w:r>
      <w:r w:rsidR="00676A96">
        <w:t xml:space="preserve">Mogelijk is de daling van het aantal overtredingen van de rij- en rusttijden die de ILT constateert te verklaren uit moeilijk detecteerbare fraude met tachografen. </w:t>
      </w:r>
    </w:p>
    <w:p w:rsidR="00676A96" w:rsidRPr="008F5127" w:rsidRDefault="00676A96" w:rsidP="00676A96">
      <w:pPr>
        <w:rPr>
          <w:b/>
        </w:rPr>
      </w:pPr>
      <w:r w:rsidRPr="008F5127">
        <w:rPr>
          <w:b/>
        </w:rPr>
        <w:t>Conclusies onderzoek</w:t>
      </w:r>
    </w:p>
    <w:p w:rsidR="00676A96" w:rsidRDefault="00676A96" w:rsidP="00676A96">
      <w:r>
        <w:t>Uit de onderzoeken van 2017 en 2018 en voorgaande jaren concludeert de ILT:</w:t>
      </w:r>
      <w:r w:rsidR="004F2F3F">
        <w:br/>
      </w:r>
    </w:p>
    <w:p w:rsidR="00676A96" w:rsidRDefault="00676A96" w:rsidP="00676A96">
      <w:pPr>
        <w:pStyle w:val="Lijstalinea"/>
        <w:numPr>
          <w:ilvl w:val="0"/>
          <w:numId w:val="17"/>
        </w:numPr>
        <w:ind w:left="360"/>
      </w:pPr>
      <w:r>
        <w:t xml:space="preserve">Eenvoudige fraude was eerder makkelijk te vinden door de handhaver. Dit zijn fraudes met bijvoorbeeld magneten of het rijden met andermans bestuurderskaart. Nieuwe vormen van tachograaffraude zijn nu bij weginspecties niet of nauwelijks zichtbaar, maar soms pas na een uitgebreid onderzoek. </w:t>
      </w:r>
    </w:p>
    <w:p w:rsidR="00676A96" w:rsidRDefault="00676A96" w:rsidP="00676A96">
      <w:pPr>
        <w:pStyle w:val="Lijstalinea"/>
        <w:numPr>
          <w:ilvl w:val="0"/>
          <w:numId w:val="17"/>
        </w:numPr>
        <w:ind w:left="360"/>
      </w:pPr>
      <w:r>
        <w:t xml:space="preserve">Daar komt bij dat de ILT de installateurs die een gemanipuleerde tachograaf inbouwen en de leveranciers van de tachograaf moeilijk aan kan pakken: er staat geen straf op het bezit van een gemanipuleerde tachograaf. </w:t>
      </w:r>
    </w:p>
    <w:p w:rsidR="00676A96" w:rsidRDefault="00676A96" w:rsidP="004F2F3F">
      <w:pPr>
        <w:pStyle w:val="Lijstalinea"/>
        <w:numPr>
          <w:ilvl w:val="0"/>
          <w:numId w:val="17"/>
        </w:numPr>
        <w:ind w:left="360"/>
      </w:pPr>
      <w:r>
        <w:t xml:space="preserve">Daarnaast staan de straffen voor fraude met tachografen </w:t>
      </w:r>
      <w:r w:rsidRPr="007727A5">
        <w:t xml:space="preserve">niet in verhouding tot </w:t>
      </w:r>
      <w:r>
        <w:t xml:space="preserve">de winst die criminelen met </w:t>
      </w:r>
      <w:r w:rsidRPr="007727A5">
        <w:t>de manipulaties</w:t>
      </w:r>
      <w:r>
        <w:t xml:space="preserve"> behalen</w:t>
      </w:r>
      <w:r w:rsidRPr="007727A5">
        <w:t>.</w:t>
      </w:r>
    </w:p>
    <w:p w:rsidR="004F2F3F" w:rsidRDefault="004F2F3F" w:rsidP="00676A96">
      <w:r>
        <w:rPr>
          <w:i/>
          <w:noProof/>
          <w:color w:val="auto"/>
        </w:rPr>
        <w:drawing>
          <wp:anchor distT="0" distB="0" distL="114300" distR="114300" simplePos="0" relativeHeight="251664384" behindDoc="1" locked="0" layoutInCell="1" allowOverlap="1" wp14:anchorId="040563FD" wp14:editId="5DD9A492">
            <wp:simplePos x="0" y="0"/>
            <wp:positionH relativeFrom="margin">
              <wp:posOffset>3144809</wp:posOffset>
            </wp:positionH>
            <wp:positionV relativeFrom="paragraph">
              <wp:posOffset>162560</wp:posOffset>
            </wp:positionV>
            <wp:extent cx="2531110" cy="1687830"/>
            <wp:effectExtent l="0" t="0" r="2540" b="7620"/>
            <wp:wrapTopAndBottom/>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achograaf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31110" cy="1687830"/>
                    </a:xfrm>
                    <a:prstGeom prst="rect">
                      <a:avLst/>
                    </a:prstGeom>
                  </pic:spPr>
                </pic:pic>
              </a:graphicData>
            </a:graphic>
            <wp14:sizeRelH relativeFrom="margin">
              <wp14:pctWidth>0</wp14:pctWidth>
            </wp14:sizeRelH>
            <wp14:sizeRelV relativeFrom="margin">
              <wp14:pctHeight>0</wp14:pctHeight>
            </wp14:sizeRelV>
          </wp:anchor>
        </w:drawing>
      </w:r>
    </w:p>
    <w:p w:rsidR="00676A96" w:rsidRDefault="00676A96" w:rsidP="00676A96">
      <w:r>
        <w:lastRenderedPageBreak/>
        <w:t>Verschillende controles in 2017 en 2018 laten manipulatie van de rij- en rusttijden zien van 5 tot 30%</w:t>
      </w:r>
      <w:r>
        <w:rPr>
          <w:rStyle w:val="Voetnootmarkering"/>
        </w:rPr>
        <w:footnoteReference w:id="1"/>
      </w:r>
      <w:r>
        <w:t xml:space="preserve">. Bij de beantwoording van Kamervragen (kst20162017-2435) in 2017 geeft de ILT aan dat zij, bij gerichte inspecties, 1 op de 6 vrachtwagens aantreft met enige vorm van manipulatie van de rij- en rusttijden. Uit eenvoudig te manipuleren tachografen, niet of nauwelijks te traceren geavanceerde manipulaties in combinatie met een geringe pakkans en te lage sanctionering concludeert de ILT dat zij een goede handhaving van de rij- en rusttijden niet meer kan garanderen. </w:t>
      </w:r>
    </w:p>
    <w:p w:rsidR="00676A96" w:rsidRDefault="00676A96" w:rsidP="00676A96"/>
    <w:p w:rsidR="00676A96" w:rsidRDefault="00B5179D" w:rsidP="00676A96">
      <w:r>
        <w:rPr>
          <w:noProof/>
        </w:rPr>
        <mc:AlternateContent>
          <mc:Choice Requires="wps">
            <w:drawing>
              <wp:anchor distT="45720" distB="45720" distL="114300" distR="114300" simplePos="0" relativeHeight="251662336" behindDoc="0" locked="0" layoutInCell="1" allowOverlap="1" wp14:anchorId="1AC74510" wp14:editId="69B143C3">
                <wp:simplePos x="0" y="0"/>
                <wp:positionH relativeFrom="column">
                  <wp:posOffset>3022600</wp:posOffset>
                </wp:positionH>
                <wp:positionV relativeFrom="paragraph">
                  <wp:posOffset>1199338</wp:posOffset>
                </wp:positionV>
                <wp:extent cx="2923540" cy="3221355"/>
                <wp:effectExtent l="0" t="0" r="10160" b="1714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3221355"/>
                        </a:xfrm>
                        <a:prstGeom prst="rect">
                          <a:avLst/>
                        </a:prstGeom>
                        <a:solidFill>
                          <a:srgbClr val="FFFFFF"/>
                        </a:solidFill>
                        <a:ln w="9525">
                          <a:solidFill>
                            <a:srgbClr val="000000"/>
                          </a:solidFill>
                          <a:miter lim="800000"/>
                          <a:headEnd/>
                          <a:tailEnd/>
                        </a:ln>
                      </wps:spPr>
                      <wps:txbx>
                        <w:txbxContent>
                          <w:p w:rsidR="00676A96" w:rsidRPr="006E3F00" w:rsidRDefault="00676A96" w:rsidP="00676A96">
                            <w:pPr>
                              <w:rPr>
                                <w:b/>
                              </w:rPr>
                            </w:pPr>
                            <w:r>
                              <w:rPr>
                                <w:b/>
                              </w:rPr>
                              <w:t>Werking tachograaf</w:t>
                            </w:r>
                          </w:p>
                          <w:p w:rsidR="00676A96" w:rsidRDefault="00676A96" w:rsidP="00676A96">
                            <w:r w:rsidRPr="00D76BC0">
                              <w:t xml:space="preserve">Een </w:t>
                            </w:r>
                            <w:r w:rsidRPr="006E3F00">
                              <w:t>tachograaf</w:t>
                            </w:r>
                            <w:r w:rsidRPr="00D76BC0">
                              <w:t xml:space="preserve"> </w:t>
                            </w:r>
                            <w:r>
                              <w:t xml:space="preserve">combineert </w:t>
                            </w:r>
                            <w:r w:rsidRPr="00D76BC0">
                              <w:t>de functie</w:t>
                            </w:r>
                            <w:r>
                              <w:t>s van een klok en een snelheids</w:t>
                            </w:r>
                            <w:r w:rsidRPr="00D76BC0">
                              <w:t>meter</w:t>
                            </w:r>
                            <w:r>
                              <w:t xml:space="preserve">. </w:t>
                            </w:r>
                            <w:r w:rsidRPr="00D76BC0">
                              <w:t>H</w:t>
                            </w:r>
                            <w:r>
                              <w:t xml:space="preserve">ij </w:t>
                            </w:r>
                            <w:r w:rsidRPr="00D76BC0">
                              <w:t xml:space="preserve">bestaat uit </w:t>
                            </w:r>
                            <w:r>
                              <w:t>4</w:t>
                            </w:r>
                            <w:r w:rsidRPr="00D76BC0">
                              <w:t xml:space="preserve"> verschillende onderdelen</w:t>
                            </w:r>
                            <w:r>
                              <w:t xml:space="preserve">: </w:t>
                            </w:r>
                          </w:p>
                          <w:p w:rsidR="00676A96" w:rsidRDefault="00676A96" w:rsidP="00676A96">
                            <w:pPr>
                              <w:pStyle w:val="Lijstalinea"/>
                              <w:numPr>
                                <w:ilvl w:val="0"/>
                                <w:numId w:val="18"/>
                              </w:numPr>
                            </w:pPr>
                            <w:r>
                              <w:t>E</w:t>
                            </w:r>
                            <w:r w:rsidRPr="00D76BC0">
                              <w:t xml:space="preserve">en </w:t>
                            </w:r>
                            <w:r>
                              <w:t xml:space="preserve">op de aandrijflijn van de vrachtwagen gemonteerde </w:t>
                            </w:r>
                            <w:r w:rsidRPr="00D76BC0">
                              <w:t>bewe</w:t>
                            </w:r>
                            <w:r>
                              <w:t xml:space="preserve">gingssensor. </w:t>
                            </w:r>
                          </w:p>
                          <w:p w:rsidR="00676A96" w:rsidRDefault="00676A96" w:rsidP="00676A96">
                            <w:pPr>
                              <w:pStyle w:val="Lijstalinea"/>
                              <w:numPr>
                                <w:ilvl w:val="0"/>
                                <w:numId w:val="18"/>
                              </w:numPr>
                            </w:pPr>
                            <w:r>
                              <w:t xml:space="preserve">De bewegingssensor geeft het signaal </w:t>
                            </w:r>
                            <w:r w:rsidRPr="00D76BC0">
                              <w:t xml:space="preserve">aan de tachograaf door. </w:t>
                            </w:r>
                          </w:p>
                          <w:p w:rsidR="00676A96" w:rsidRDefault="00676A96" w:rsidP="00676A96">
                            <w:pPr>
                              <w:pStyle w:val="Lijstalinea"/>
                              <w:numPr>
                                <w:ilvl w:val="0"/>
                                <w:numId w:val="18"/>
                              </w:numPr>
                            </w:pPr>
                            <w:r>
                              <w:t>H</w:t>
                            </w:r>
                            <w:r w:rsidRPr="00D76BC0">
                              <w:t>et scherm op het dashboard van de vrachtwagen</w:t>
                            </w:r>
                            <w:r>
                              <w:t>.</w:t>
                            </w:r>
                          </w:p>
                          <w:p w:rsidR="00676A96" w:rsidRDefault="00676A96" w:rsidP="00676A96">
                            <w:pPr>
                              <w:pStyle w:val="Lijstalinea"/>
                              <w:numPr>
                                <w:ilvl w:val="0"/>
                                <w:numId w:val="18"/>
                              </w:numPr>
                            </w:pPr>
                            <w:r>
                              <w:t>De</w:t>
                            </w:r>
                            <w:r w:rsidRPr="00D76BC0">
                              <w:t xml:space="preserve"> chauffeurskaart. </w:t>
                            </w:r>
                          </w:p>
                          <w:p w:rsidR="00676A96" w:rsidRDefault="00676A96" w:rsidP="00676A96">
                            <w:pPr>
                              <w:pStyle w:val="Lijstalinea"/>
                            </w:pPr>
                          </w:p>
                          <w:p w:rsidR="00676A96" w:rsidRDefault="00676A96" w:rsidP="00676A96">
                            <w:r w:rsidRPr="006E3F00">
                              <w:rPr>
                                <w:b/>
                              </w:rPr>
                              <w:t>De tachograaf legt de rij- en rusttijden als volg</w:t>
                            </w:r>
                            <w:r>
                              <w:rPr>
                                <w:b/>
                              </w:rPr>
                              <w:t>t</w:t>
                            </w:r>
                            <w:r w:rsidRPr="006E3F00">
                              <w:rPr>
                                <w:b/>
                              </w:rPr>
                              <w:t xml:space="preserve"> vast:</w:t>
                            </w:r>
                            <w:r>
                              <w:t xml:space="preserve"> </w:t>
                            </w:r>
                            <w:r w:rsidRPr="00D76BC0">
                              <w:t>D</w:t>
                            </w:r>
                            <w:r>
                              <w:t xml:space="preserve">e chauffeurskaart </w:t>
                            </w:r>
                            <w:r w:rsidRPr="00D76BC0">
                              <w:t>is persoonsgebonden en bewaart de gegevens die de tachograaf registreer</w:t>
                            </w:r>
                            <w:r>
                              <w:t>t</w:t>
                            </w:r>
                            <w:r w:rsidRPr="00D76BC0">
                              <w:t xml:space="preserve">. </w:t>
                            </w:r>
                            <w:r>
                              <w:t xml:space="preserve">Daaruit blijkt </w:t>
                            </w:r>
                            <w:r w:rsidRPr="00D76BC0">
                              <w:t>o</w:t>
                            </w:r>
                            <w:r>
                              <w:t>nder andere</w:t>
                            </w:r>
                            <w:r w:rsidRPr="00D76BC0">
                              <w:t xml:space="preserve"> of de vrachtwagen rijdt, welke chauffeurskaart er in de tachograaf zit en welke werkplaats de tachograaf heeft gekeurd. </w:t>
                            </w:r>
                          </w:p>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74510" id="Tekstvak 2" o:spid="_x0000_s1027" type="#_x0000_t202" style="position:absolute;margin-left:238pt;margin-top:94.45pt;width:230.2pt;height:25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">
                <v:textbox>
                  <w:txbxContent>
                    <w:p w:rsidR="00676A96" w:rsidRPr="006E3F00" w:rsidRDefault="00676A96" w:rsidP="00676A96">
                      <w:pPr>
                        <w:rPr>
                          <w:b/>
                        </w:rPr>
                      </w:pPr>
                      <w:r>
                        <w:rPr>
                          <w:b/>
                        </w:rPr>
                        <w:t>Werking tachograaf</w:t>
                      </w:r>
                    </w:p>
                    <w:p w:rsidR="00676A96" w:rsidRDefault="00676A96" w:rsidP="00676A96">
                      <w:r w:rsidRPr="00D76BC0">
                        <w:t xml:space="preserve">Een </w:t>
                      </w:r>
                      <w:r w:rsidRPr="006E3F00">
                        <w:t>tachograaf</w:t>
                      </w:r>
                      <w:r w:rsidRPr="00D76BC0">
                        <w:t xml:space="preserve"> </w:t>
                      </w:r>
                      <w:r>
                        <w:t xml:space="preserve">combineert </w:t>
                      </w:r>
                      <w:r w:rsidRPr="00D76BC0">
                        <w:t>de functie</w:t>
                      </w:r>
                      <w:r>
                        <w:t>s van een klok en een snelheids</w:t>
                      </w:r>
                      <w:r w:rsidRPr="00D76BC0">
                        <w:t>meter</w:t>
                      </w:r>
                      <w:r>
                        <w:t xml:space="preserve">. </w:t>
                      </w:r>
                      <w:r w:rsidRPr="00D76BC0">
                        <w:t>H</w:t>
                      </w:r>
                      <w:r>
                        <w:t xml:space="preserve">ij </w:t>
                      </w:r>
                      <w:r w:rsidRPr="00D76BC0">
                        <w:t xml:space="preserve">bestaat uit </w:t>
                      </w:r>
                      <w:r>
                        <w:t>4</w:t>
                      </w:r>
                      <w:r w:rsidRPr="00D76BC0">
                        <w:t xml:space="preserve"> verschillende onderdelen</w:t>
                      </w:r>
                      <w:r>
                        <w:t xml:space="preserve">: </w:t>
                      </w:r>
                    </w:p>
                    <w:p w:rsidR="00676A96" w:rsidRDefault="00676A96" w:rsidP="00676A96">
                      <w:pPr>
                        <w:pStyle w:val="Lijstalinea"/>
                        <w:numPr>
                          <w:ilvl w:val="0"/>
                          <w:numId w:val="18"/>
                        </w:numPr>
                      </w:pPr>
                      <w:r>
                        <w:t>E</w:t>
                      </w:r>
                      <w:r w:rsidRPr="00D76BC0">
                        <w:t xml:space="preserve">en </w:t>
                      </w:r>
                      <w:r>
                        <w:t xml:space="preserve">op de aandrijflijn van de vrachtwagen gemonteerde </w:t>
                      </w:r>
                      <w:r w:rsidRPr="00D76BC0">
                        <w:t>bewe</w:t>
                      </w:r>
                      <w:r>
                        <w:t xml:space="preserve">gingssensor. </w:t>
                      </w:r>
                    </w:p>
                    <w:p w:rsidR="00676A96" w:rsidRDefault="00676A96" w:rsidP="00676A96">
                      <w:pPr>
                        <w:pStyle w:val="Lijstalinea"/>
                        <w:numPr>
                          <w:ilvl w:val="0"/>
                          <w:numId w:val="18"/>
                        </w:numPr>
                      </w:pPr>
                      <w:r>
                        <w:t xml:space="preserve">De bewegingssensor geeft het signaal </w:t>
                      </w:r>
                      <w:r w:rsidRPr="00D76BC0">
                        <w:t xml:space="preserve">aan de tachograaf door. </w:t>
                      </w:r>
                    </w:p>
                    <w:p w:rsidR="00676A96" w:rsidRDefault="00676A96" w:rsidP="00676A96">
                      <w:pPr>
                        <w:pStyle w:val="Lijstalinea"/>
                        <w:numPr>
                          <w:ilvl w:val="0"/>
                          <w:numId w:val="18"/>
                        </w:numPr>
                      </w:pPr>
                      <w:r>
                        <w:t>H</w:t>
                      </w:r>
                      <w:r w:rsidRPr="00D76BC0">
                        <w:t>et scherm op het dashboard van de vrachtwagen</w:t>
                      </w:r>
                      <w:r>
                        <w:t>.</w:t>
                      </w:r>
                    </w:p>
                    <w:p w:rsidR="00676A96" w:rsidRDefault="00676A96" w:rsidP="00676A96">
                      <w:pPr>
                        <w:pStyle w:val="Lijstalinea"/>
                        <w:numPr>
                          <w:ilvl w:val="0"/>
                          <w:numId w:val="18"/>
                        </w:numPr>
                      </w:pPr>
                      <w:r>
                        <w:t>De</w:t>
                      </w:r>
                      <w:r w:rsidRPr="00D76BC0">
                        <w:t xml:space="preserve"> chauffeurskaart. </w:t>
                      </w:r>
                    </w:p>
                    <w:p w:rsidR="00676A96" w:rsidRDefault="00676A96" w:rsidP="00676A96">
                      <w:pPr>
                        <w:pStyle w:val="Lijstalinea"/>
                      </w:pPr>
                    </w:p>
                    <w:p w:rsidR="00676A96" w:rsidRDefault="00676A96" w:rsidP="00676A96">
                      <w:r w:rsidRPr="006E3F00">
                        <w:rPr>
                          <w:b/>
                        </w:rPr>
                        <w:t>De tachograaf legt de rij- en rusttijden als volg</w:t>
                      </w:r>
                      <w:r>
                        <w:rPr>
                          <w:b/>
                        </w:rPr>
                        <w:t>t</w:t>
                      </w:r>
                      <w:r w:rsidRPr="006E3F00">
                        <w:rPr>
                          <w:b/>
                        </w:rPr>
                        <w:t xml:space="preserve"> vast:</w:t>
                      </w:r>
                      <w:r>
                        <w:t xml:space="preserve"> </w:t>
                      </w:r>
                      <w:r w:rsidRPr="00D76BC0">
                        <w:t>D</w:t>
                      </w:r>
                      <w:r>
                        <w:t xml:space="preserve">e chauffeurskaart </w:t>
                      </w:r>
                      <w:r w:rsidRPr="00D76BC0">
                        <w:t>is persoonsgebonden en bewaart de gegevens die de tachograaf registreer</w:t>
                      </w:r>
                      <w:r>
                        <w:t>t</w:t>
                      </w:r>
                      <w:r w:rsidRPr="00D76BC0">
                        <w:t xml:space="preserve">. </w:t>
                      </w:r>
                      <w:r>
                        <w:t xml:space="preserve">Daaruit blijkt </w:t>
                      </w:r>
                      <w:r w:rsidRPr="00D76BC0">
                        <w:t>o</w:t>
                      </w:r>
                      <w:r>
                        <w:t>nder andere</w:t>
                      </w:r>
                      <w:r w:rsidRPr="00D76BC0">
                        <w:t xml:space="preserve"> of de vrachtwagen rijdt, welke chauffeurskaart er in de tachograaf zit en welke werkplaats de tachograaf heeft gekeurd. </w:t>
                      </w:r>
                    </w:p>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p w:rsidR="00676A96" w:rsidRDefault="00676A96" w:rsidP="00676A96"/>
                  </w:txbxContent>
                </v:textbox>
                <w10:wrap type="square"/>
              </v:shape>
            </w:pict>
          </mc:Fallback>
        </mc:AlternateContent>
      </w:r>
      <w:r w:rsidR="00676A96" w:rsidRPr="009F210A">
        <w:t xml:space="preserve">De Euro Contrôle Route (ECR), een samenwerkingsverband van Europese handhavingsdiensten, </w:t>
      </w:r>
      <w:r w:rsidR="00676A96">
        <w:t>trekt dezelfde conclusie en heeft hiervoor aandacht gevraagd bij d</w:t>
      </w:r>
      <w:r w:rsidR="00676A96" w:rsidRPr="009F210A">
        <w:t xml:space="preserve">e </w:t>
      </w:r>
      <w:r w:rsidR="00676A96">
        <w:t xml:space="preserve">Europese </w:t>
      </w:r>
      <w:r w:rsidR="00676A96" w:rsidRPr="009F210A">
        <w:t>Commissie</w:t>
      </w:r>
      <w:r w:rsidR="00676A96">
        <w:t>.</w:t>
      </w:r>
      <w:r w:rsidR="00676A96" w:rsidRPr="009F210A">
        <w:t xml:space="preserve"> De </w:t>
      </w:r>
      <w:r w:rsidR="00676A96">
        <w:t xml:space="preserve">inspectie blijft </w:t>
      </w:r>
      <w:r w:rsidR="00676A96" w:rsidRPr="009F210A">
        <w:t>in E</w:t>
      </w:r>
      <w:r w:rsidR="00676A96">
        <w:t>uropees</w:t>
      </w:r>
      <w:r w:rsidR="00676A96" w:rsidRPr="009F210A">
        <w:t xml:space="preserve"> verband zoeken naar nieuwe detectie</w:t>
      </w:r>
      <w:r w:rsidR="00676A96" w:rsidRPr="009F210A">
        <w:softHyphen/>
        <w:t>tech</w:t>
      </w:r>
      <w:r w:rsidR="00676A96" w:rsidRPr="009F210A">
        <w:softHyphen/>
        <w:t>nieken</w:t>
      </w:r>
      <w:r w:rsidR="00676A96">
        <w:t xml:space="preserve"> om manipulaties van tachografen te voorkomen</w:t>
      </w:r>
      <w:r w:rsidR="00676A96" w:rsidRPr="009F210A">
        <w:t>.</w:t>
      </w:r>
      <w:r w:rsidR="00676A96">
        <w:t xml:space="preserve"> </w:t>
      </w:r>
    </w:p>
    <w:p w:rsidR="00676A96" w:rsidRDefault="00676A96" w:rsidP="00676A96"/>
    <w:p w:rsidR="00676A96" w:rsidRDefault="00676A96" w:rsidP="00676A96">
      <w:r>
        <w:rPr>
          <w:b/>
        </w:rPr>
        <w:t xml:space="preserve">Mogelijke beïnvloeding verkeersveiligheid </w:t>
      </w:r>
      <w:r>
        <w:rPr>
          <w:b/>
        </w:rPr>
        <w:br/>
      </w:r>
      <w:r>
        <w:t xml:space="preserve">Als vrachtwagenchauffeurs en vervoerders zich niet houden aan de wettelijke eisen voor rij- en rusttijden dan kan dit de verkeersveiligheid beïnvloeden. </w:t>
      </w:r>
    </w:p>
    <w:p w:rsidR="00676A96" w:rsidRDefault="00676A96" w:rsidP="00676A96"/>
    <w:p w:rsidR="00676A96" w:rsidRDefault="00676A96" w:rsidP="00676A96">
      <w:pPr>
        <w:keepNext/>
        <w:rPr>
          <w:b/>
        </w:rPr>
      </w:pPr>
      <w:r>
        <w:rPr>
          <w:b/>
        </w:rPr>
        <w:t>Waarnemingen van de ILT</w:t>
      </w:r>
    </w:p>
    <w:p w:rsidR="00676A96" w:rsidRDefault="00676A96" w:rsidP="00676A96">
      <w:r>
        <w:t xml:space="preserve">De ILT onderscheidt bij tachograafmanipulatie in ieder geval 4 verschillende soorten van fraude:  </w:t>
      </w:r>
    </w:p>
    <w:p w:rsidR="00676A96" w:rsidRDefault="00676A96" w:rsidP="00676A96">
      <w:pPr>
        <w:pStyle w:val="Lijstalinea"/>
        <w:numPr>
          <w:ilvl w:val="0"/>
          <w:numId w:val="16"/>
        </w:numPr>
        <w:ind w:left="284" w:hanging="284"/>
      </w:pPr>
      <w:r>
        <w:t>De chauffeur onderneemt bijna altijd actie om de manipulatie te starten. Zo begint (gedwongen of vrijwillig) de eigenlijke fraude</w:t>
      </w:r>
      <w:r w:rsidRPr="007125F3">
        <w:t>.</w:t>
      </w:r>
      <w:r>
        <w:t xml:space="preserve"> </w:t>
      </w:r>
    </w:p>
    <w:p w:rsidR="00676A96" w:rsidRDefault="00676A96" w:rsidP="00676A96">
      <w:pPr>
        <w:pStyle w:val="Lijstalinea"/>
        <w:numPr>
          <w:ilvl w:val="0"/>
          <w:numId w:val="16"/>
        </w:numPr>
        <w:ind w:left="284" w:hanging="284"/>
      </w:pPr>
      <w:r>
        <w:t>De eigenaar van de vrachtwagen gaat bijna altijd akkoord met de inbouw van de gemanipuleerde tachograaf</w:t>
      </w:r>
      <w:r w:rsidRPr="007125F3">
        <w:t>.</w:t>
      </w:r>
      <w:r>
        <w:t xml:space="preserve"> </w:t>
      </w:r>
    </w:p>
    <w:p w:rsidR="00676A96" w:rsidRDefault="00676A96" w:rsidP="00676A96">
      <w:pPr>
        <w:pStyle w:val="Lijstalinea"/>
        <w:numPr>
          <w:ilvl w:val="0"/>
          <w:numId w:val="16"/>
        </w:numPr>
        <w:ind w:left="284" w:hanging="284"/>
      </w:pPr>
      <w:r>
        <w:t xml:space="preserve">De installateur van de tachograaf, erkend door de Dienst Wegverkeer (RDW), past de manipulatie toe en/of creëert </w:t>
      </w:r>
      <w:r w:rsidRPr="007125F3">
        <w:t xml:space="preserve">de mogelijkheid van manipulatie van de tachograaf </w:t>
      </w:r>
      <w:r>
        <w:t>door de chauffeur</w:t>
      </w:r>
      <w:r w:rsidRPr="007125F3">
        <w:t xml:space="preserve">. Deze </w:t>
      </w:r>
      <w:r>
        <w:t>fraude</w:t>
      </w:r>
      <w:r w:rsidRPr="007125F3">
        <w:t xml:space="preserve"> is cruciaal</w:t>
      </w:r>
      <w:r>
        <w:t xml:space="preserve"> en nu </w:t>
      </w:r>
      <w:r w:rsidRPr="007125F3">
        <w:t xml:space="preserve">nog </w:t>
      </w:r>
      <w:r w:rsidR="00B5179D">
        <w:br/>
      </w:r>
      <w:r w:rsidR="00B5179D">
        <w:br/>
      </w:r>
      <w:r w:rsidR="00B5179D">
        <w:br/>
      </w:r>
      <w:r w:rsidRPr="007125F3">
        <w:t>lastig aan te pakken</w:t>
      </w:r>
      <w:r>
        <w:t>. Wanneer deze fraude aangepakt kan worden draagt dit bij aan een afname van het</w:t>
      </w:r>
      <w:r w:rsidRPr="007125F3">
        <w:t xml:space="preserve"> gebruik van gemanipuleerde tachografen</w:t>
      </w:r>
      <w:r>
        <w:t>.</w:t>
      </w:r>
    </w:p>
    <w:p w:rsidR="00676A96" w:rsidRDefault="00676A96" w:rsidP="00676A96">
      <w:pPr>
        <w:pStyle w:val="Lijstalinea"/>
        <w:numPr>
          <w:ilvl w:val="0"/>
          <w:numId w:val="16"/>
        </w:numPr>
        <w:ind w:left="284" w:hanging="284"/>
      </w:pPr>
      <w:r>
        <w:t xml:space="preserve">De levering van een gemanipuleerde tachograaf door een handelaar of producent.  </w:t>
      </w:r>
      <w:r>
        <w:br/>
      </w:r>
    </w:p>
    <w:p w:rsidR="00676A96" w:rsidRDefault="00676A96" w:rsidP="00676A96">
      <w:r>
        <w:t>Bovengenoemde fraudepraktijken maken dat de ILT onvoldoende kan handhaven op de rij- en rusttijden. Tijdens het strafrechtelijk onderzoek in 2017 en 2018 onderzocht de ILT vijf</w:t>
      </w:r>
      <w:r w:rsidRPr="00871536">
        <w:t xml:space="preserve"> </w:t>
      </w:r>
      <w:r>
        <w:t xml:space="preserve">gemanipuleerde tachografen. Deze heeft een door de RDW erkende installateur in vrachtwagens aangebracht. De eigenaar blijkt de </w:t>
      </w:r>
      <w:r w:rsidRPr="005242E5">
        <w:t>softwarem</w:t>
      </w:r>
      <w:r>
        <w:t>atig gemanipu</w:t>
      </w:r>
      <w:r>
        <w:softHyphen/>
        <w:t>leer</w:t>
      </w:r>
      <w:r>
        <w:softHyphen/>
        <w:t xml:space="preserve">de tachografen te hebben gekocht bij een Oost-Europees </w:t>
      </w:r>
      <w:r w:rsidRPr="005242E5">
        <w:t>bedrijf</w:t>
      </w:r>
      <w:r>
        <w:t xml:space="preserve">. </w:t>
      </w:r>
      <w:r w:rsidRPr="00871536">
        <w:t>De erkenning</w:t>
      </w:r>
      <w:r>
        <w:t xml:space="preserve"> </w:t>
      </w:r>
      <w:r w:rsidRPr="00871536">
        <w:t xml:space="preserve">houder </w:t>
      </w:r>
      <w:r>
        <w:t>moet</w:t>
      </w:r>
      <w:r w:rsidRPr="00871536">
        <w:t xml:space="preserve"> de tachograaf uitlezen,</w:t>
      </w:r>
      <w:r>
        <w:t xml:space="preserve"> ijken, onderzoeken</w:t>
      </w:r>
      <w:r w:rsidRPr="00871536">
        <w:t xml:space="preserve"> en </w:t>
      </w:r>
      <w:r>
        <w:t>de resultaten melden aan de</w:t>
      </w:r>
      <w:r w:rsidRPr="00871536">
        <w:t xml:space="preserve"> RDW</w:t>
      </w:r>
      <w:r>
        <w:t xml:space="preserve">. </w:t>
      </w:r>
      <w:r w:rsidRPr="00871536">
        <w:t xml:space="preserve">Hierbij moet hij </w:t>
      </w:r>
      <w:r>
        <w:t xml:space="preserve">ook </w:t>
      </w:r>
      <w:r w:rsidR="00B5179D">
        <w:br/>
      </w:r>
      <w:r w:rsidR="00B5179D">
        <w:br/>
      </w:r>
      <w:r w:rsidR="00B5179D">
        <w:br/>
      </w:r>
      <w:r w:rsidR="00B5179D">
        <w:br/>
      </w:r>
      <w:r w:rsidR="00B5179D">
        <w:br/>
      </w:r>
      <w:r w:rsidRPr="00871536">
        <w:lastRenderedPageBreak/>
        <w:t xml:space="preserve">melden of hij manipulaties </w:t>
      </w:r>
      <w:r>
        <w:t xml:space="preserve">heeft aangetroffen. Dat heeft de installateur in deze gevallen niet gedaan. De ILT heeft het proces-verbaal van het onderzoek aan het OM overgedragen. De Officier van Justitie moet nog besluiten of en wanneer hij tot vervolging overgaat. </w:t>
      </w:r>
    </w:p>
    <w:p w:rsidR="00676A96" w:rsidRDefault="00676A96" w:rsidP="00676A96">
      <w:pPr>
        <w:rPr>
          <w:b/>
        </w:rPr>
      </w:pPr>
    </w:p>
    <w:p w:rsidR="00676A96" w:rsidRDefault="00CD7763" w:rsidP="00676A96">
      <w:r>
        <w:rPr>
          <w:noProof/>
        </w:rPr>
        <mc:AlternateContent>
          <mc:Choice Requires="wps">
            <w:drawing>
              <wp:anchor distT="45720" distB="45720" distL="114300" distR="114300" simplePos="0" relativeHeight="251663360" behindDoc="0" locked="0" layoutInCell="1" allowOverlap="1" wp14:anchorId="50817E95" wp14:editId="12E205CE">
                <wp:simplePos x="0" y="0"/>
                <wp:positionH relativeFrom="column">
                  <wp:posOffset>6985</wp:posOffset>
                </wp:positionH>
                <wp:positionV relativeFrom="paragraph">
                  <wp:posOffset>289530</wp:posOffset>
                </wp:positionV>
                <wp:extent cx="2838450" cy="2966085"/>
                <wp:effectExtent l="0" t="0" r="19050" b="24765"/>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966085"/>
                        </a:xfrm>
                        <a:prstGeom prst="rect">
                          <a:avLst/>
                        </a:prstGeom>
                        <a:solidFill>
                          <a:srgbClr val="FFFFFF"/>
                        </a:solidFill>
                        <a:ln w="9525">
                          <a:solidFill>
                            <a:srgbClr val="000000"/>
                          </a:solidFill>
                          <a:miter lim="800000"/>
                          <a:headEnd/>
                          <a:tailEnd/>
                        </a:ln>
                      </wps:spPr>
                      <wps:txbx>
                        <w:txbxContent>
                          <w:p w:rsidR="00676A96" w:rsidRDefault="00676A96" w:rsidP="00676A96">
                            <w:r>
                              <w:rPr>
                                <w:b/>
                              </w:rPr>
                              <w:t>Wettelijke bepalingen</w:t>
                            </w:r>
                            <w:r>
                              <w:br/>
                            </w:r>
                            <w:r w:rsidRPr="00D76BC0">
                              <w:t xml:space="preserve">De </w:t>
                            </w:r>
                            <w:r w:rsidRPr="006E3F00">
                              <w:t>wettelijke</w:t>
                            </w:r>
                            <w:r w:rsidRPr="00A54549">
                              <w:t xml:space="preserve"> </w:t>
                            </w:r>
                            <w:r w:rsidRPr="006E3F00">
                              <w:t>bepalingen</w:t>
                            </w:r>
                            <w:r w:rsidRPr="00F9341C">
                              <w:rPr>
                                <w:b/>
                              </w:rPr>
                              <w:t xml:space="preserve"> </w:t>
                            </w:r>
                            <w:r w:rsidRPr="00D76BC0">
                              <w:t>voor de rij- en rusttijden zijn vastgelegd in de Arbeidstijdenwet (ATW) als implementatie van de E</w:t>
                            </w:r>
                            <w:r>
                              <w:t>uropese verordening 165/2014 (EU</w:t>
                            </w:r>
                            <w:r w:rsidRPr="00D76BC0">
                              <w:t xml:space="preserve"> 165/2014). De verordening bevat een verbodsbepaling voor de manipulatie van de tachograaf. Voor de vervoersbranche verwijst de Nederlandse wet naar het Arbeidstijdenbesluit </w:t>
                            </w:r>
                            <w:r>
                              <w:t>v</w:t>
                            </w:r>
                            <w:r w:rsidRPr="00D76BC0">
                              <w:t>ervoer (ATB</w:t>
                            </w:r>
                            <w:r>
                              <w:t>-v</w:t>
                            </w:r>
                            <w:r w:rsidRPr="00D76BC0">
                              <w:t>)</w:t>
                            </w:r>
                            <w:r>
                              <w:t>. Hierin staan</w:t>
                            </w:r>
                            <w:r w:rsidRPr="00D76BC0">
                              <w:t xml:space="preserve"> </w:t>
                            </w:r>
                            <w:r>
                              <w:t xml:space="preserve">precieze </w:t>
                            </w:r>
                            <w:r w:rsidRPr="00D76BC0">
                              <w:t xml:space="preserve">regels </w:t>
                            </w:r>
                            <w:r>
                              <w:t>over de</w:t>
                            </w:r>
                            <w:r w:rsidRPr="00D76BC0">
                              <w:t xml:space="preserve"> rij- en rusttijden voor chauffeurs en het toezicht hierop. Dit besluit verwijst naar de Regeling Controleapparaten 2005 (RC2005)</w:t>
                            </w:r>
                            <w:r>
                              <w:t>. Daarin staan r</w:t>
                            </w:r>
                            <w:r w:rsidRPr="00D76BC0">
                              <w:t xml:space="preserve">egels over goedkeuring en gebruik van tachografen, erkenning van installateurs van tachografen en de controlerende taak van de </w:t>
                            </w:r>
                            <w:r>
                              <w:t xml:space="preserve">Dienst Wegverkeer </w:t>
                            </w:r>
                            <w:r w:rsidRPr="00D76BC0">
                              <w:t>(RDW).</w:t>
                            </w:r>
                          </w:p>
                          <w:p w:rsidR="00676A96" w:rsidRDefault="00676A96" w:rsidP="00676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17E95" id="_x0000_s1028" type="#_x0000_t202" style="position:absolute;margin-left:.55pt;margin-top:22.8pt;width:223.5pt;height:233.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">
                <v:textbox>
                  <w:txbxContent>
                    <w:p w:rsidR="00676A96" w:rsidRDefault="00676A96" w:rsidP="00676A96">
                      <w:r>
                        <w:rPr>
                          <w:b/>
                        </w:rPr>
                        <w:t>Wettelijke bepalingen</w:t>
                      </w:r>
                      <w:r>
                        <w:br/>
                      </w:r>
                      <w:r w:rsidRPr="00D76BC0">
                        <w:t xml:space="preserve">De </w:t>
                      </w:r>
                      <w:r w:rsidRPr="006E3F00">
                        <w:t>wettelijke</w:t>
                      </w:r>
                      <w:r w:rsidRPr="00A54549">
                        <w:t xml:space="preserve"> </w:t>
                      </w:r>
                      <w:r w:rsidRPr="006E3F00">
                        <w:t>bepalingen</w:t>
                      </w:r>
                      <w:r w:rsidRPr="00F9341C">
                        <w:rPr>
                          <w:b/>
                        </w:rPr>
                        <w:t xml:space="preserve"> </w:t>
                      </w:r>
                      <w:r w:rsidRPr="00D76BC0">
                        <w:t>voor de rij- en rusttijden zijn vastgelegd in de Arbeidstijdenwet (ATW) als implementatie van de E</w:t>
                      </w:r>
                      <w:r>
                        <w:t>uropese verordening 165/2014 (EU</w:t>
                      </w:r>
                      <w:r w:rsidRPr="00D76BC0">
                        <w:t xml:space="preserve"> 165/2014). De verordening bevat een verbodsbepaling voor de manipulatie van de tachograaf. Voor de vervoersbranche verwijst de Nederlandse wet naar het Arbeidstijdenbesluit </w:t>
                      </w:r>
                      <w:r>
                        <w:t>v</w:t>
                      </w:r>
                      <w:r w:rsidRPr="00D76BC0">
                        <w:t>ervoer (ATB</w:t>
                      </w:r>
                      <w:r>
                        <w:t>-v</w:t>
                      </w:r>
                      <w:r w:rsidRPr="00D76BC0">
                        <w:t>)</w:t>
                      </w:r>
                      <w:r>
                        <w:t>. Hierin staan</w:t>
                      </w:r>
                      <w:r w:rsidRPr="00D76BC0">
                        <w:t xml:space="preserve"> </w:t>
                      </w:r>
                      <w:r>
                        <w:t xml:space="preserve">precieze </w:t>
                      </w:r>
                      <w:r w:rsidRPr="00D76BC0">
                        <w:t xml:space="preserve">regels </w:t>
                      </w:r>
                      <w:r>
                        <w:t>over de</w:t>
                      </w:r>
                      <w:r w:rsidRPr="00D76BC0">
                        <w:t xml:space="preserve"> rij- en rusttijden voor chauffeurs en het toezicht hierop. Dit besluit verwijst naar de Regeling Controleapparaten 2005 (RC2005)</w:t>
                      </w:r>
                      <w:r>
                        <w:t>. Daarin staan r</w:t>
                      </w:r>
                      <w:r w:rsidRPr="00D76BC0">
                        <w:t xml:space="preserve">egels over goedkeuring en gebruik van tachografen, erkenning van installateurs van tachografen en de controlerende taak van de </w:t>
                      </w:r>
                      <w:r>
                        <w:t xml:space="preserve">Dienst Wegverkeer </w:t>
                      </w:r>
                      <w:r w:rsidRPr="00D76BC0">
                        <w:t>(RDW).</w:t>
                      </w:r>
                    </w:p>
                    <w:p w:rsidR="00676A96" w:rsidRDefault="00676A96" w:rsidP="00676A96"/>
                  </w:txbxContent>
                </v:textbox>
                <w10:wrap type="square"/>
              </v:shape>
            </w:pict>
          </mc:Fallback>
        </mc:AlternateContent>
      </w:r>
    </w:p>
    <w:p w:rsidR="00676A96" w:rsidRDefault="00676A96" w:rsidP="00676A96"/>
    <w:p w:rsidR="004F2F3F" w:rsidRDefault="004F2F3F" w:rsidP="00676A96"/>
    <w:p w:rsidR="004F2F3F" w:rsidRDefault="004F2F3F" w:rsidP="00676A96"/>
    <w:p w:rsidR="004F2F3F" w:rsidRDefault="004F2F3F" w:rsidP="00676A96"/>
    <w:p w:rsidR="00676A96" w:rsidRDefault="00676A96" w:rsidP="00676A96"/>
    <w:p w:rsidR="00676A96" w:rsidRDefault="00676A96" w:rsidP="00676A96"/>
    <w:p w:rsidR="00676A96" w:rsidRDefault="00676A96" w:rsidP="00676A96"/>
    <w:p w:rsidR="00337E49" w:rsidRDefault="00337E49" w:rsidP="00337E49"/>
    <w:p w:rsidR="00337E49" w:rsidRPr="00875511" w:rsidRDefault="00337E49" w:rsidP="00337E49">
      <w:pPr>
        <w:jc w:val="both"/>
        <w:rPr>
          <w:color w:val="auto"/>
        </w:rPr>
      </w:pPr>
    </w:p>
    <w:p w:rsidR="00337E49" w:rsidRDefault="00337E49" w:rsidP="00337E49"/>
    <w:p w:rsidR="00337E49" w:rsidRDefault="00337E49" w:rsidP="00337E49"/>
    <w:p w:rsidR="00170DA5" w:rsidRDefault="00170DA5" w:rsidP="000F0405"/>
    <w:p w:rsidR="00170DA5" w:rsidRDefault="00170DA5" w:rsidP="000F0405"/>
    <w:p w:rsidR="00170DA5" w:rsidRDefault="00170DA5" w:rsidP="000F0405"/>
    <w:p w:rsidR="00170DA5" w:rsidRDefault="00170DA5" w:rsidP="000F0405"/>
    <w:p w:rsidR="00170DA5" w:rsidRDefault="00170DA5" w:rsidP="000F0405"/>
    <w:p w:rsidR="00A36F18" w:rsidRDefault="00A36F18" w:rsidP="000F0405"/>
    <w:p w:rsidR="00A36F18" w:rsidRDefault="00A36F18" w:rsidP="000F0405"/>
    <w:p w:rsidR="00170DA5" w:rsidRDefault="00170DA5" w:rsidP="000F0405"/>
    <w:p w:rsidR="00170DA5" w:rsidRDefault="00170DA5" w:rsidP="000F0405"/>
    <w:p w:rsidR="00170DA5" w:rsidRDefault="00170DA5" w:rsidP="000F0405"/>
    <w:p w:rsidR="00170DA5" w:rsidRDefault="00170DA5" w:rsidP="000F0405"/>
    <w:p w:rsidR="00170DA5" w:rsidRDefault="00170DA5" w:rsidP="000F0405"/>
    <w:p w:rsidR="00170DA5" w:rsidRDefault="00170DA5" w:rsidP="000F0405"/>
    <w:p w:rsidR="00170DA5" w:rsidRPr="00170DA5" w:rsidRDefault="00170DA5" w:rsidP="000F0405"/>
    <w:sectPr w:rsidR="00170DA5" w:rsidRPr="00170DA5" w:rsidSect="00025955">
      <w:footerReference w:type="default" r:id="rId15"/>
      <w:type w:val="continuous"/>
      <w:pgSz w:w="11905" w:h="16837" w:code="9"/>
      <w:pgMar w:top="2552" w:right="1276" w:bottom="1276" w:left="1418" w:header="0" w:footer="709" w:gutter="0"/>
      <w:cols w:num="2" w:space="285"/>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73A" w:rsidRDefault="00E7573A">
      <w:pPr>
        <w:spacing w:line="240" w:lineRule="auto"/>
      </w:pPr>
      <w:r>
        <w:separator/>
      </w:r>
    </w:p>
  </w:endnote>
  <w:endnote w:type="continuationSeparator" w:id="0">
    <w:p w:rsidR="00E7573A" w:rsidRDefault="00E75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04" w:rsidRDefault="00C330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04" w:rsidRDefault="00C330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DA9" w:rsidRDefault="00823DA9" w:rsidP="00A1031B">
    <w:pPr>
      <w:pStyle w:val="HuisstijlSRVoettekstadressering6"/>
      <w:ind w:left="-426"/>
    </w:pPr>
  </w:p>
  <w:p w:rsidR="00BD412A" w:rsidRPr="00BD412A" w:rsidRDefault="00BD412A" w:rsidP="00B5179D">
    <w:pPr>
      <w:pStyle w:val="HuisstijlSRVoettekstadressering6"/>
      <w:ind w:left="-142"/>
    </w:pPr>
    <w:r w:rsidRPr="00BD412A">
      <w:t>Inspectie Leefomgeving en Transport | Postbus 16191 | 2500 BD Den Haag | 088 489 00 00</w:t>
    </w:r>
    <w:r>
      <w:t xml:space="preserve"> | </w:t>
    </w:r>
    <w:hyperlink r:id="rId1" w:history="1">
      <w:r w:rsidRPr="002C6F52">
        <w:rPr>
          <w:rStyle w:val="Hyperlink"/>
        </w:rPr>
        <w:t>www.ilent.nl</w:t>
      </w:r>
    </w:hyperlink>
    <w:r>
      <w:t xml:space="preserve"> </w:t>
    </w:r>
    <w:r w:rsidR="0060035C">
      <w:t xml:space="preserve">| </w:t>
    </w:r>
    <w:hyperlink r:id="rId2" w:history="1">
      <w:r w:rsidR="0060035C" w:rsidRPr="0060035C">
        <w:rPr>
          <w:rStyle w:val="Hyperlink"/>
        </w:rPr>
        <w:t>@InspectieLenT</w:t>
      </w:r>
    </w:hyperlink>
  </w:p>
  <w:p w:rsidR="00E74F94" w:rsidRPr="00823DA9" w:rsidRDefault="00E74F94" w:rsidP="00B5179D">
    <w:pPr>
      <w:pStyle w:val="HuisstijlSRVoettekstadressering6"/>
      <w:ind w:hanging="142"/>
      <w:rPr>
        <w:i/>
      </w:rPr>
    </w:pPr>
    <w:r w:rsidRPr="00823DA9">
      <w:rPr>
        <w:i/>
      </w:rPr>
      <w:t xml:space="preserve">De Inspectie Leefomgeving en Transport werkt aan veiligheid, zekerheid en vertrouwen in transport, infrastructuur, milieu en wonen. </w:t>
    </w:r>
  </w:p>
  <w:p w:rsidR="00BB7058" w:rsidRDefault="00BB7058" w:rsidP="00823DA9">
    <w:pPr>
      <w:pStyle w:val="HuisstijlSRVoettekstadressering6"/>
    </w:pPr>
  </w:p>
  <w:p w:rsidR="009F3057" w:rsidRPr="009F3057" w:rsidRDefault="00BB7058" w:rsidP="00823DA9">
    <w:pPr>
      <w:pStyle w:val="HuisstijlSRVoettekstadressering6"/>
      <w:jc w:val="right"/>
    </w:pPr>
    <w:r>
      <w:t xml:space="preserve">Pagina </w:t>
    </w:r>
    <w:r>
      <w:rPr>
        <w:b/>
        <w:bCs/>
      </w:rPr>
      <w:fldChar w:fldCharType="begin"/>
    </w:r>
    <w:r>
      <w:rPr>
        <w:b/>
        <w:bCs/>
      </w:rPr>
      <w:instrText>PAGE  \* Arabic  \* MERGEFORMAT</w:instrText>
    </w:r>
    <w:r>
      <w:rPr>
        <w:b/>
        <w:bCs/>
      </w:rPr>
      <w:fldChar w:fldCharType="separate"/>
    </w:r>
    <w:r w:rsidR="000D0D71">
      <w:rPr>
        <w:b/>
        <w:bCs/>
        <w:noProof/>
      </w:rPr>
      <w:t>1</w:t>
    </w:r>
    <w:r>
      <w:rPr>
        <w:b/>
        <w:bCs/>
      </w:rPr>
      <w:fldChar w:fldCharType="end"/>
    </w:r>
    <w:r>
      <w:t xml:space="preserve"> van </w:t>
    </w:r>
    <w:r w:rsidR="00264D11">
      <w:rPr>
        <w:b/>
        <w:bCs/>
      </w:rPr>
      <w:t>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11" w:rsidRPr="00BD412A" w:rsidRDefault="00264D11" w:rsidP="00264D11">
    <w:pPr>
      <w:pStyle w:val="HuisstijlSRVoettekstadressering6"/>
      <w:ind w:left="85" w:hanging="142"/>
    </w:pPr>
    <w:r w:rsidRPr="00BD412A">
      <w:t>Inspectie Leefomgeving en Transport | Postbus 16191 | 2500 BD Den Haag | 088 489 00 00</w:t>
    </w:r>
    <w:r>
      <w:t xml:space="preserve"> | </w:t>
    </w:r>
    <w:hyperlink r:id="rId1" w:history="1">
      <w:r w:rsidRPr="002C6F52">
        <w:rPr>
          <w:rStyle w:val="Hyperlink"/>
        </w:rPr>
        <w:t>www.ilent.nl</w:t>
      </w:r>
    </w:hyperlink>
    <w:r>
      <w:t xml:space="preserve"> | </w:t>
    </w:r>
    <w:hyperlink r:id="rId2" w:history="1">
      <w:r w:rsidRPr="0060035C">
        <w:rPr>
          <w:rStyle w:val="Hyperlink"/>
        </w:rPr>
        <w:t>@InspectieLenT</w:t>
      </w:r>
    </w:hyperlink>
  </w:p>
  <w:p w:rsidR="00264D11" w:rsidRPr="00823DA9" w:rsidRDefault="00264D11" w:rsidP="00264D11">
    <w:pPr>
      <w:pStyle w:val="HuisstijlSRVoettekstadressering6"/>
      <w:ind w:left="85" w:hanging="142"/>
      <w:rPr>
        <w:i/>
      </w:rPr>
    </w:pPr>
    <w:r w:rsidRPr="00823DA9">
      <w:rPr>
        <w:i/>
      </w:rPr>
      <w:t xml:space="preserve">De Inspectie Leefomgeving en Transport werkt aan veiligheid, zekerheid en vertrouwen in transport, infrastructuur, milieu en wonen. </w:t>
    </w:r>
  </w:p>
  <w:p w:rsidR="00264D11" w:rsidRDefault="00264D11" w:rsidP="00264D11">
    <w:pPr>
      <w:pStyle w:val="HuisstijlSRVoettekstadressering6"/>
    </w:pPr>
  </w:p>
  <w:p w:rsidR="00264D11" w:rsidRPr="009F3057" w:rsidRDefault="00264D11" w:rsidP="00264D11">
    <w:pPr>
      <w:pStyle w:val="HuisstijlSRVoettekstadressering6"/>
      <w:jc w:val="right"/>
    </w:pPr>
    <w:r>
      <w:t xml:space="preserve">Pagina </w:t>
    </w:r>
    <w:r>
      <w:rPr>
        <w:b/>
        <w:bCs/>
      </w:rPr>
      <w:fldChar w:fldCharType="begin"/>
    </w:r>
    <w:r>
      <w:rPr>
        <w:b/>
        <w:bCs/>
      </w:rPr>
      <w:instrText>PAGE  \* Arabic  \* MERGEFORMAT</w:instrText>
    </w:r>
    <w:r>
      <w:rPr>
        <w:b/>
        <w:bCs/>
      </w:rPr>
      <w:fldChar w:fldCharType="separate"/>
    </w:r>
    <w:r w:rsidR="000D0D71">
      <w:rPr>
        <w:b/>
        <w:bCs/>
        <w:noProof/>
      </w:rPr>
      <w:t>2</w:t>
    </w:r>
    <w:r>
      <w:rPr>
        <w:b/>
        <w:bCs/>
      </w:rPr>
      <w:fldChar w:fldCharType="end"/>
    </w:r>
    <w:r>
      <w:t xml:space="preserve"> van </w:t>
    </w:r>
    <w:r w:rsidRPr="00264D11">
      <w:rPr>
        <w:b/>
      </w:rPr>
      <w:t>3</w:t>
    </w:r>
  </w:p>
  <w:p w:rsidR="00823DA9" w:rsidRPr="00823DA9" w:rsidRDefault="00823DA9" w:rsidP="00337E49">
    <w:pPr>
      <w:pStyle w:val="HuisstijlSRVoettekstadressering6"/>
      <w:ind w:left="17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73A" w:rsidRDefault="00E7573A">
      <w:pPr>
        <w:spacing w:line="240" w:lineRule="auto"/>
      </w:pPr>
      <w:r>
        <w:separator/>
      </w:r>
    </w:p>
  </w:footnote>
  <w:footnote w:type="continuationSeparator" w:id="0">
    <w:p w:rsidR="00E7573A" w:rsidRDefault="00E7573A">
      <w:pPr>
        <w:spacing w:line="240" w:lineRule="auto"/>
      </w:pPr>
      <w:r>
        <w:continuationSeparator/>
      </w:r>
    </w:p>
  </w:footnote>
  <w:footnote w:id="1">
    <w:p w:rsidR="00B5179D" w:rsidRDefault="00676A96" w:rsidP="00676A96">
      <w:pPr>
        <w:pStyle w:val="Voetnoottekst"/>
        <w:rPr>
          <w:sz w:val="16"/>
          <w:szCs w:val="16"/>
        </w:rPr>
      </w:pPr>
      <w:r w:rsidRPr="00B5179D">
        <w:rPr>
          <w:rStyle w:val="Voetnootmarkering"/>
          <w:sz w:val="16"/>
          <w:szCs w:val="16"/>
        </w:rPr>
        <w:footnoteRef/>
      </w:r>
      <w:r w:rsidRPr="00B5179D">
        <w:rPr>
          <w:sz w:val="16"/>
          <w:szCs w:val="16"/>
        </w:rPr>
        <w:t xml:space="preserve"> Bij een Benelux </w:t>
      </w:r>
      <w:hyperlink r:id="rId1" w:history="1">
        <w:r w:rsidRPr="00B5179D">
          <w:rPr>
            <w:rStyle w:val="Hyperlink"/>
            <w:sz w:val="16"/>
            <w:szCs w:val="16"/>
          </w:rPr>
          <w:t xml:space="preserve">controle </w:t>
        </w:r>
      </w:hyperlink>
      <w:r w:rsidRPr="00B5179D">
        <w:rPr>
          <w:sz w:val="16"/>
          <w:szCs w:val="16"/>
        </w:rPr>
        <w:t>zijn in Nederland 10/33 vrachtwagens gemanipuleerde tachografen gevonden (30%):</w:t>
      </w:r>
      <w:r w:rsidRPr="00B5179D">
        <w:rPr>
          <w:sz w:val="16"/>
          <w:szCs w:val="16"/>
        </w:rPr>
        <w:br/>
        <w:t xml:space="preserve">- in </w:t>
      </w:r>
      <w:hyperlink r:id="rId2" w:history="1">
        <w:r w:rsidRPr="00B5179D">
          <w:rPr>
            <w:rStyle w:val="Hyperlink"/>
            <w:sz w:val="16"/>
            <w:szCs w:val="16"/>
          </w:rPr>
          <w:t>Zeeland</w:t>
        </w:r>
      </w:hyperlink>
      <w:r w:rsidRPr="00B5179D">
        <w:rPr>
          <w:sz w:val="16"/>
          <w:szCs w:val="16"/>
        </w:rPr>
        <w:t xml:space="preserve"> (10/2017) zijn 11 vrachtwagens gevonden met gemanipuleerde tachografen bij in totaal 222 gecontroleerde vrachtwagens (5%); </w:t>
      </w:r>
      <w:r w:rsidRPr="00B5179D">
        <w:rPr>
          <w:sz w:val="16"/>
          <w:szCs w:val="16"/>
        </w:rPr>
        <w:br/>
        <w:t xml:space="preserve">- </w:t>
      </w:r>
      <w:hyperlink r:id="rId3" w:history="1">
        <w:r w:rsidRPr="00B5179D">
          <w:rPr>
            <w:rStyle w:val="Hyperlink"/>
            <w:sz w:val="16"/>
            <w:szCs w:val="16"/>
          </w:rPr>
          <w:t xml:space="preserve">bericht </w:t>
        </w:r>
      </w:hyperlink>
      <w:r w:rsidRPr="00B5179D">
        <w:rPr>
          <w:sz w:val="16"/>
          <w:szCs w:val="16"/>
        </w:rPr>
        <w:t xml:space="preserve">in Evofenedex (11/2017) geeft aan dat 6% </w:t>
      </w:r>
    </w:p>
    <w:p w:rsidR="00676A96" w:rsidRDefault="00676A96" w:rsidP="00676A96">
      <w:pPr>
        <w:pStyle w:val="Voetnoottekst"/>
        <w:rPr>
          <w:sz w:val="16"/>
          <w:szCs w:val="16"/>
        </w:rPr>
      </w:pPr>
      <w:r w:rsidRPr="00B5179D">
        <w:rPr>
          <w:sz w:val="16"/>
          <w:szCs w:val="16"/>
        </w:rPr>
        <w:t xml:space="preserve">van de gecontroleerde vrachtwagens een gemanipuleerde tachograaf had; </w:t>
      </w:r>
      <w:r w:rsidRPr="00B5179D">
        <w:rPr>
          <w:sz w:val="16"/>
          <w:szCs w:val="16"/>
        </w:rPr>
        <w:br/>
        <w:t xml:space="preserve">- in België (05/2017) wordt </w:t>
      </w:r>
      <w:hyperlink r:id="rId4" w:history="1">
        <w:r w:rsidRPr="00B5179D">
          <w:rPr>
            <w:rStyle w:val="Hyperlink"/>
            <w:sz w:val="16"/>
            <w:szCs w:val="16"/>
          </w:rPr>
          <w:t xml:space="preserve">gemeld </w:t>
        </w:r>
      </w:hyperlink>
      <w:r w:rsidRPr="00B5179D">
        <w:rPr>
          <w:sz w:val="16"/>
          <w:szCs w:val="16"/>
        </w:rPr>
        <w:t xml:space="preserve">dat 25% van de gecontroleerde vrachtwagens een gemanipuleerde tachograaf had. In de berichtgeving wordt geen onderscheid gemaakt tussen makkelijk detecteerbare fraude en geavanceerde fraude. </w:t>
      </w:r>
    </w:p>
    <w:p w:rsidR="00B5179D" w:rsidRPr="00B5179D" w:rsidRDefault="00B5179D" w:rsidP="00676A96">
      <w:pPr>
        <w:pStyle w:val="Voetnootteks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04" w:rsidRDefault="00C330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04" w:rsidRDefault="00C330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A77" w:rsidRDefault="00132052">
    <w:pPr>
      <w:spacing w:after="7029" w:line="14" w:lineRule="exact"/>
    </w:pPr>
    <w:r>
      <w:rPr>
        <w:noProof/>
      </w:rPr>
      <mc:AlternateContent>
        <mc:Choice Requires="wps">
          <w:drawing>
            <wp:anchor distT="0" distB="0" distL="114300" distR="114300" simplePos="0" relativeHeight="251665408" behindDoc="0" locked="0" layoutInCell="1" allowOverlap="1">
              <wp:simplePos x="0" y="0"/>
              <wp:positionH relativeFrom="column">
                <wp:posOffset>-207615</wp:posOffset>
              </wp:positionH>
              <wp:positionV relativeFrom="paragraph">
                <wp:posOffset>3423757</wp:posOffset>
              </wp:positionV>
              <wp:extent cx="5142230" cy="1184275"/>
              <wp:effectExtent l="1270" t="3175" r="0" b="3175"/>
              <wp:wrapNone/>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118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37E49" w:rsidRPr="00E73F83" w:rsidRDefault="00132052" w:rsidP="00337E49">
                          <w:pPr>
                            <w:pStyle w:val="Kop1"/>
                            <w:spacing w:before="0" w:line="240" w:lineRule="auto"/>
                            <w:rPr>
                              <w:sz w:val="28"/>
                              <w:szCs w:val="28"/>
                            </w:rPr>
                          </w:pPr>
                          <w:r w:rsidRPr="00F46C3A">
                            <w:rPr>
                              <w:color w:val="C00000"/>
                              <w:sz w:val="40"/>
                              <w:szCs w:val="40"/>
                            </w:rPr>
                            <w:t>Signaalrapportage</w:t>
                          </w:r>
                          <w:r>
                            <w:rPr>
                              <w:color w:val="C00000"/>
                              <w:sz w:val="40"/>
                              <w:szCs w:val="40"/>
                            </w:rPr>
                            <w:br/>
                          </w:r>
                          <w:r w:rsidR="00676A96">
                            <w:rPr>
                              <w:sz w:val="28"/>
                              <w:szCs w:val="28"/>
                            </w:rPr>
                            <w:t>Fraude met tachografen staat handhaving rij- en rusttijden in de weg</w:t>
                          </w:r>
                        </w:p>
                        <w:p w:rsidR="00132052" w:rsidRDefault="00132052" w:rsidP="00132052">
                          <w:pPr>
                            <w:spacing w:line="276" w:lineRule="auto"/>
                            <w:rPr>
                              <w:color w:val="auto"/>
                              <w:sz w:val="24"/>
                              <w:szCs w:val="24"/>
                            </w:rPr>
                          </w:pPr>
                        </w:p>
                        <w:p w:rsidR="00337E49" w:rsidRDefault="00337E49" w:rsidP="00132052">
                          <w:pPr>
                            <w:spacing w:line="240" w:lineRule="auto"/>
                            <w:rPr>
                              <w:i/>
                              <w:color w:val="auto"/>
                              <w:sz w:val="14"/>
                              <w:szCs w:val="14"/>
                            </w:rPr>
                          </w:pPr>
                        </w:p>
                        <w:p w:rsidR="00132052" w:rsidRPr="00F46C3A" w:rsidRDefault="00132052" w:rsidP="00132052">
                          <w:pPr>
                            <w:spacing w:line="240" w:lineRule="auto"/>
                            <w:rPr>
                              <w:color w:val="C00000"/>
                              <w:sz w:val="40"/>
                              <w:szCs w:val="40"/>
                            </w:rPr>
                          </w:pPr>
                          <w:r w:rsidRPr="008C47C0">
                            <w:rPr>
                              <w:i/>
                              <w:color w:val="auto"/>
                              <w:sz w:val="14"/>
                              <w:szCs w:val="14"/>
                            </w:rPr>
                            <w:t>Datum</w:t>
                          </w:r>
                          <w:r w:rsidR="00337E49">
                            <w:rPr>
                              <w:i/>
                              <w:color w:val="auto"/>
                              <w:sz w:val="14"/>
                              <w:szCs w:val="14"/>
                            </w:rPr>
                            <w:t xml:space="preserve"> </w:t>
                          </w:r>
                          <w:r w:rsidR="00676A96">
                            <w:rPr>
                              <w:i/>
                              <w:color w:val="auto"/>
                              <w:sz w:val="14"/>
                              <w:szCs w:val="14"/>
                            </w:rPr>
                            <w:t>januari 2019</w:t>
                          </w:r>
                          <w:r>
                            <w:rPr>
                              <w:color w:val="C00000"/>
                              <w:sz w:val="40"/>
                              <w:szCs w:val="40"/>
                            </w:rPr>
                            <w:t xml:space="preserve"> </w:t>
                          </w:r>
                          <w:r>
                            <w:rPr>
                              <w:color w:val="C00000"/>
                              <w:sz w:val="40"/>
                              <w:szCs w:val="40"/>
                            </w:rPr>
                            <w:br/>
                          </w:r>
                          <w:r>
                            <w:rPr>
                              <w:color w:val="C00000"/>
                              <w:sz w:val="40"/>
                              <w:szCs w:val="4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2" o:spid="_x0000_s1029" type="#_x0000_t202" style="position:absolute;margin-left:-16.35pt;margin-top:269.6pt;width:404.9pt;height:9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" filled="f" stroked="f" strokeweight="0">
              <v:textbox>
                <w:txbxContent>
                  <w:p w:rsidR="00337E49" w:rsidRPr="00E73F83" w:rsidRDefault="00132052" w:rsidP="00337E49">
                    <w:pPr>
                      <w:pStyle w:val="Kop1"/>
                      <w:spacing w:before="0" w:line="240" w:lineRule="auto"/>
                      <w:rPr>
                        <w:sz w:val="28"/>
                        <w:szCs w:val="28"/>
                      </w:rPr>
                    </w:pPr>
                    <w:r w:rsidRPr="00F46C3A">
                      <w:rPr>
                        <w:color w:val="C00000"/>
                        <w:sz w:val="40"/>
                        <w:szCs w:val="40"/>
                      </w:rPr>
                      <w:t>Signaalrapportage</w:t>
                    </w:r>
                    <w:r>
                      <w:rPr>
                        <w:color w:val="C00000"/>
                        <w:sz w:val="40"/>
                        <w:szCs w:val="40"/>
                      </w:rPr>
                      <w:br/>
                    </w:r>
                    <w:r w:rsidR="00676A96">
                      <w:rPr>
                        <w:sz w:val="28"/>
                        <w:szCs w:val="28"/>
                      </w:rPr>
                      <w:t>Fraude met tachografen staat handhaving rij- en rusttijden in de weg</w:t>
                    </w:r>
                  </w:p>
                  <w:p w:rsidR="00132052" w:rsidRDefault="00132052" w:rsidP="00132052">
                    <w:pPr>
                      <w:spacing w:line="276" w:lineRule="auto"/>
                      <w:rPr>
                        <w:color w:val="auto"/>
                        <w:sz w:val="24"/>
                        <w:szCs w:val="24"/>
                      </w:rPr>
                    </w:pPr>
                  </w:p>
                  <w:p w:rsidR="00337E49" w:rsidRDefault="00337E49" w:rsidP="00132052">
                    <w:pPr>
                      <w:spacing w:line="240" w:lineRule="auto"/>
                      <w:rPr>
                        <w:i/>
                        <w:color w:val="auto"/>
                        <w:sz w:val="14"/>
                        <w:szCs w:val="14"/>
                      </w:rPr>
                    </w:pPr>
                  </w:p>
                  <w:p w:rsidR="00132052" w:rsidRPr="00F46C3A" w:rsidRDefault="00132052" w:rsidP="00132052">
                    <w:pPr>
                      <w:spacing w:line="240" w:lineRule="auto"/>
                      <w:rPr>
                        <w:color w:val="C00000"/>
                        <w:sz w:val="40"/>
                        <w:szCs w:val="40"/>
                      </w:rPr>
                    </w:pPr>
                    <w:r w:rsidRPr="008C47C0">
                      <w:rPr>
                        <w:i/>
                        <w:color w:val="auto"/>
                        <w:sz w:val="14"/>
                        <w:szCs w:val="14"/>
                      </w:rPr>
                      <w:t>Datum</w:t>
                    </w:r>
                    <w:r w:rsidR="00337E49">
                      <w:rPr>
                        <w:i/>
                        <w:color w:val="auto"/>
                        <w:sz w:val="14"/>
                        <w:szCs w:val="14"/>
                      </w:rPr>
                      <w:t xml:space="preserve"> </w:t>
                    </w:r>
                    <w:r w:rsidR="00676A96">
                      <w:rPr>
                        <w:i/>
                        <w:color w:val="auto"/>
                        <w:sz w:val="14"/>
                        <w:szCs w:val="14"/>
                      </w:rPr>
                      <w:t>januari 2019</w:t>
                    </w:r>
                    <w:r>
                      <w:rPr>
                        <w:color w:val="C00000"/>
                        <w:sz w:val="40"/>
                        <w:szCs w:val="40"/>
                      </w:rPr>
                      <w:t xml:space="preserve"> </w:t>
                    </w:r>
                    <w:r>
                      <w:rPr>
                        <w:color w:val="C00000"/>
                        <w:sz w:val="40"/>
                        <w:szCs w:val="40"/>
                      </w:rPr>
                      <w:br/>
                    </w:r>
                    <w:r>
                      <w:rPr>
                        <w:color w:val="C00000"/>
                        <w:sz w:val="40"/>
                        <w:szCs w:val="40"/>
                      </w:rPr>
                      <w:br/>
                    </w:r>
                  </w:p>
                </w:txbxContent>
              </v:textbox>
            </v:shape>
          </w:pict>
        </mc:Fallback>
      </mc:AlternateContent>
    </w:r>
    <w:r w:rsidR="00623081">
      <w:rPr>
        <w:noProof/>
      </w:rPr>
      <w:drawing>
        <wp:anchor distT="0" distB="0" distL="114300" distR="114300" simplePos="0" relativeHeight="251664384" behindDoc="1" locked="0" layoutInCell="1" allowOverlap="1">
          <wp:simplePos x="0" y="0"/>
          <wp:positionH relativeFrom="column">
            <wp:posOffset>-1028700</wp:posOffset>
          </wp:positionH>
          <wp:positionV relativeFrom="paragraph">
            <wp:posOffset>1796415</wp:posOffset>
          </wp:positionV>
          <wp:extent cx="7580630" cy="1398270"/>
          <wp:effectExtent l="0" t="0" r="1270" b="0"/>
          <wp:wrapTight wrapText="bothSides">
            <wp:wrapPolygon edited="0">
              <wp:start x="0" y="0"/>
              <wp:lineTo x="0" y="21188"/>
              <wp:lineTo x="21549" y="21188"/>
              <wp:lineTo x="21549" y="0"/>
              <wp:lineTo x="0" y="0"/>
            </wp:wrapPolygon>
          </wp:wrapTight>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oto meest bijgesneden Ron.png"/>
                  <pic:cNvPicPr/>
                </pic:nvPicPr>
                <pic:blipFill>
                  <a:blip r:embed="rId1">
                    <a:extLst>
                      <a:ext uri="{28A0092B-C50C-407E-A947-70E740481C1C}">
                        <a14:useLocalDpi xmlns:a14="http://schemas.microsoft.com/office/drawing/2010/main" val="0"/>
                      </a:ext>
                    </a:extLst>
                  </a:blip>
                  <a:stretch>
                    <a:fillRect/>
                  </a:stretch>
                </pic:blipFill>
                <pic:spPr>
                  <a:xfrm>
                    <a:off x="0" y="0"/>
                    <a:ext cx="7580630" cy="1398270"/>
                  </a:xfrm>
                  <a:prstGeom prst="rect">
                    <a:avLst/>
                  </a:prstGeom>
                </pic:spPr>
              </pic:pic>
            </a:graphicData>
          </a:graphic>
          <wp14:sizeRelH relativeFrom="margin">
            <wp14:pctWidth>0</wp14:pctWidth>
          </wp14:sizeRelH>
          <wp14:sizeRelV relativeFrom="margin">
            <wp14:pctHeight>0</wp14:pctHeight>
          </wp14:sizeRelV>
        </wp:anchor>
      </w:drawing>
    </w:r>
    <w:r w:rsidR="00D53534">
      <w:rPr>
        <w:noProof/>
      </w:rPr>
      <mc:AlternateContent>
        <mc:Choice Requires="wps">
          <w:drawing>
            <wp:anchor distT="0" distB="0" distL="114300" distR="114300" simplePos="0" relativeHeight="251656192" behindDoc="0" locked="0" layoutInCell="1" allowOverlap="1">
              <wp:simplePos x="0" y="0"/>
              <wp:positionH relativeFrom="column">
                <wp:posOffset>-1198880</wp:posOffset>
              </wp:positionH>
              <wp:positionV relativeFrom="paragraph">
                <wp:posOffset>1414145</wp:posOffset>
              </wp:positionV>
              <wp:extent cx="7825105" cy="419735"/>
              <wp:effectExtent l="0" t="0" r="0" b="0"/>
              <wp:wrapNone/>
              <wp:docPr id="45" name="Rechthoek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5105" cy="419735"/>
                      </a:xfrm>
                      <a:prstGeom prst="rect">
                        <a:avLst/>
                      </a:prstGeom>
                      <a:solidFill>
                        <a:srgbClr val="D52B1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4130" w:rsidRDefault="005A41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5" o:spid="_x0000_s1030" style="position:absolute;margin-left:-94.4pt;margin-top:111.35pt;width:616.15pt;height:3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" fillcolor="#d52b1e" stroked="f" strokeweight="1pt">
              <v:path arrowok="t"/>
              <v:textbox>
                <w:txbxContent>
                  <w:p w:rsidR="005A4130" w:rsidRDefault="005A4130"/>
                </w:txbxContent>
              </v:textbox>
            </v:rect>
          </w:pict>
        </mc:Fallback>
      </mc:AlternateContent>
    </w:r>
    <w:r w:rsidR="00D53534">
      <w:rPr>
        <w:noProof/>
      </w:rPr>
      <mc:AlternateContent>
        <mc:Choice Requires="wps">
          <w:drawing>
            <wp:anchor distT="0" distB="0" distL="0" distR="0" simplePos="0" relativeHeight="251658240" behindDoc="0" locked="1" layoutInCell="1" allowOverlap="1">
              <wp:simplePos x="0" y="0"/>
              <wp:positionH relativeFrom="page">
                <wp:posOffset>3527425</wp:posOffset>
              </wp:positionH>
              <wp:positionV relativeFrom="page">
                <wp:posOffset>0</wp:posOffset>
              </wp:positionV>
              <wp:extent cx="467995" cy="1583690"/>
              <wp:effectExtent l="0" t="0" r="0" b="0"/>
              <wp:wrapNone/>
              <wp:docPr id="17" name="lint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rsidR="00086A77" w:rsidRDefault="0053213A">
                          <w:pPr>
                            <w:spacing w:line="240" w:lineRule="auto"/>
                          </w:pPr>
                          <w:r>
                            <w:rPr>
                              <w:noProof/>
                            </w:rPr>
                            <w:drawing>
                              <wp:inline distT="0" distB="0" distL="0" distR="0">
                                <wp:extent cx="467995" cy="1583865"/>
                                <wp:effectExtent l="0" t="0" r="0" b="0"/>
                                <wp:docPr id="15" name="Rijkslint"/>
                                <wp:cNvGraphicFramePr/>
                                <a:graphic xmlns:a="http://schemas.openxmlformats.org/drawingml/2006/main">
                                  <a:graphicData uri="http://schemas.openxmlformats.org/drawingml/2006/picture">
                                    <pic:pic xmlns:pic="http://schemas.openxmlformats.org/drawingml/2006/picture">
                                      <pic:nvPicPr>
                                        <pic:cNvPr id="18"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lint_2" o:spid="_x0000_s1031" type="#_x0000_t202" style="position:absolute;margin-left:277.75pt;margin-top:0;width:36.85pt;height:124.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" filled="f" stroked="f">
              <v:path arrowok="t"/>
              <v:textbox inset="0,0,0,0">
                <w:txbxContent>
                  <w:p w:rsidR="00086A77" w:rsidRDefault="0053213A">
                    <w:pPr>
                      <w:spacing w:line="240" w:lineRule="auto"/>
                    </w:pPr>
                    <w:r>
                      <w:rPr>
                        <w:noProof/>
                      </w:rPr>
                      <w:drawing>
                        <wp:inline distT="0" distB="0" distL="0" distR="0">
                          <wp:extent cx="467995" cy="1583865"/>
                          <wp:effectExtent l="0" t="0" r="0" b="0"/>
                          <wp:docPr id="15" name="Rijkslint"/>
                          <wp:cNvGraphicFramePr/>
                          <a:graphic xmlns:a="http://schemas.openxmlformats.org/drawingml/2006/main">
                            <a:graphicData uri="http://schemas.openxmlformats.org/drawingml/2006/picture">
                              <pic:pic xmlns:pic="http://schemas.openxmlformats.org/drawingml/2006/picture">
                                <pic:nvPicPr>
                                  <pic:cNvPr id="18" name="Rijkslint"/>
                                  <pic:cNvPicPr/>
                                </pic:nvPicPr>
                                <pic:blipFill>
                                  <a:blip r:embed="rId3"/>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sidR="00D53534">
      <w:rPr>
        <w:noProof/>
      </w:rPr>
      <mc:AlternateContent>
        <mc:Choice Requires="wps">
          <w:drawing>
            <wp:anchor distT="0" distB="0" distL="0" distR="0" simplePos="0" relativeHeight="251659264"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9" name="Woordmerk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rsidR="00086A77" w:rsidRDefault="0053213A">
                          <w:pPr>
                            <w:spacing w:line="240" w:lineRule="auto"/>
                          </w:pPr>
                          <w:r>
                            <w:rPr>
                              <w:noProof/>
                            </w:rPr>
                            <w:drawing>
                              <wp:inline distT="0" distB="0" distL="0" distR="0">
                                <wp:extent cx="2339975" cy="1582834"/>
                                <wp:effectExtent l="0" t="0" r="0" b="0"/>
                                <wp:docPr id="16" name="IenM_Standaard"/>
                                <wp:cNvGraphicFramePr/>
                                <a:graphic xmlns:a="http://schemas.openxmlformats.org/drawingml/2006/main">
                                  <a:graphicData uri="http://schemas.openxmlformats.org/drawingml/2006/picture">
                                    <pic:pic xmlns:pic="http://schemas.openxmlformats.org/drawingml/2006/picture">
                                      <pic:nvPicPr>
                                        <pic:cNvPr id="20" name="IenM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Woordmerk_2" o:spid="_x0000_s1032" type="#_x0000_t202" style="position:absolute;margin-left:314.6pt;margin-top:0;width:184.25pt;height:124.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" filled="f" stroked="f">
              <v:path arrowok="t"/>
              <v:textbox inset="0,0,0,0">
                <w:txbxContent>
                  <w:p w:rsidR="00086A77" w:rsidRDefault="0053213A">
                    <w:pPr>
                      <w:spacing w:line="240" w:lineRule="auto"/>
                    </w:pPr>
                    <w:r>
                      <w:rPr>
                        <w:noProof/>
                      </w:rPr>
                      <w:drawing>
                        <wp:inline distT="0" distB="0" distL="0" distR="0">
                          <wp:extent cx="2339975" cy="1582834"/>
                          <wp:effectExtent l="0" t="0" r="0" b="0"/>
                          <wp:docPr id="16" name="IenM_Standaard"/>
                          <wp:cNvGraphicFramePr/>
                          <a:graphic xmlns:a="http://schemas.openxmlformats.org/drawingml/2006/main">
                            <a:graphicData uri="http://schemas.openxmlformats.org/drawingml/2006/picture">
                              <pic:pic xmlns:pic="http://schemas.openxmlformats.org/drawingml/2006/picture">
                                <pic:nvPicPr>
                                  <pic:cNvPr id="20" name="IenM_Standaard"/>
                                  <pic:cNvPicPr/>
                                </pic:nvPicPr>
                                <pic:blipFill>
                                  <a:blip r:embed="rId5"/>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29D933"/>
    <w:multiLevelType w:val="multilevel"/>
    <w:tmpl w:val="28F4490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D49B53"/>
    <w:multiLevelType w:val="multilevel"/>
    <w:tmpl w:val="D9D0323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7410EB"/>
    <w:multiLevelType w:val="multilevel"/>
    <w:tmpl w:val="5200734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2A91D78"/>
    <w:multiLevelType w:val="multilevel"/>
    <w:tmpl w:val="0F6B505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6D69B8D"/>
    <w:multiLevelType w:val="multilevel"/>
    <w:tmpl w:val="F6596B2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63F720"/>
    <w:multiLevelType w:val="multilevel"/>
    <w:tmpl w:val="92FF41B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07BC5"/>
    <w:multiLevelType w:val="multilevel"/>
    <w:tmpl w:val="793D9E9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DCB6D"/>
    <w:multiLevelType w:val="multilevel"/>
    <w:tmpl w:val="B52A0FC0"/>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1A087E"/>
    <w:multiLevelType w:val="multilevel"/>
    <w:tmpl w:val="EB21C02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641AF3"/>
    <w:multiLevelType w:val="hybridMultilevel"/>
    <w:tmpl w:val="3BB02A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52D3C7F"/>
    <w:multiLevelType w:val="multilevel"/>
    <w:tmpl w:val="0D5B10D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11483A"/>
    <w:multiLevelType w:val="multilevel"/>
    <w:tmpl w:val="BDE5212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F970A4"/>
    <w:multiLevelType w:val="hybridMultilevel"/>
    <w:tmpl w:val="AFFE17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BC0B01C"/>
    <w:multiLevelType w:val="multilevel"/>
    <w:tmpl w:val="37C424BC"/>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882A63"/>
    <w:multiLevelType w:val="multilevel"/>
    <w:tmpl w:val="82588A6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78BDCF"/>
    <w:multiLevelType w:val="multilevel"/>
    <w:tmpl w:val="DDA0999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0C1EE1"/>
    <w:multiLevelType w:val="hybridMultilevel"/>
    <w:tmpl w:val="31C6CC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635765D"/>
    <w:multiLevelType w:val="multilevel"/>
    <w:tmpl w:val="44D8DEBE"/>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5"/>
  </w:num>
  <w:num w:numId="4">
    <w:abstractNumId w:val="17"/>
  </w:num>
  <w:num w:numId="5">
    <w:abstractNumId w:val="13"/>
  </w:num>
  <w:num w:numId="6">
    <w:abstractNumId w:val="8"/>
  </w:num>
  <w:num w:numId="7">
    <w:abstractNumId w:val="0"/>
  </w:num>
  <w:num w:numId="8">
    <w:abstractNumId w:val="14"/>
  </w:num>
  <w:num w:numId="9">
    <w:abstractNumId w:val="5"/>
  </w:num>
  <w:num w:numId="10">
    <w:abstractNumId w:val="1"/>
  </w:num>
  <w:num w:numId="11">
    <w:abstractNumId w:val="3"/>
  </w:num>
  <w:num w:numId="12">
    <w:abstractNumId w:val="6"/>
  </w:num>
  <w:num w:numId="13">
    <w:abstractNumId w:val="2"/>
  </w:num>
  <w:num w:numId="14">
    <w:abstractNumId w:val="11"/>
  </w:num>
  <w:num w:numId="15">
    <w:abstractNumId w:val="7"/>
  </w:num>
  <w:num w:numId="16">
    <w:abstractNumId w:val="12"/>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1F"/>
    <w:rsid w:val="00025955"/>
    <w:rsid w:val="0006045C"/>
    <w:rsid w:val="00085BC1"/>
    <w:rsid w:val="00086A77"/>
    <w:rsid w:val="000B0FB5"/>
    <w:rsid w:val="000D0D71"/>
    <w:rsid w:val="000F0405"/>
    <w:rsid w:val="00112CAF"/>
    <w:rsid w:val="00131138"/>
    <w:rsid w:val="00132052"/>
    <w:rsid w:val="001605A7"/>
    <w:rsid w:val="00170DA5"/>
    <w:rsid w:val="0017783C"/>
    <w:rsid w:val="001C7E4C"/>
    <w:rsid w:val="001F1327"/>
    <w:rsid w:val="0021074F"/>
    <w:rsid w:val="00242156"/>
    <w:rsid w:val="00264D11"/>
    <w:rsid w:val="0027451B"/>
    <w:rsid w:val="002961D7"/>
    <w:rsid w:val="002E1223"/>
    <w:rsid w:val="002F73E6"/>
    <w:rsid w:val="003253A8"/>
    <w:rsid w:val="00337E49"/>
    <w:rsid w:val="00386AB8"/>
    <w:rsid w:val="003F4A42"/>
    <w:rsid w:val="0043509A"/>
    <w:rsid w:val="004A5B0E"/>
    <w:rsid w:val="004F2F3F"/>
    <w:rsid w:val="004F45EE"/>
    <w:rsid w:val="0051411E"/>
    <w:rsid w:val="0053213A"/>
    <w:rsid w:val="005358B1"/>
    <w:rsid w:val="005A4130"/>
    <w:rsid w:val="0060035C"/>
    <w:rsid w:val="00623081"/>
    <w:rsid w:val="00660A90"/>
    <w:rsid w:val="00676A96"/>
    <w:rsid w:val="006A131F"/>
    <w:rsid w:val="007266D3"/>
    <w:rsid w:val="00740562"/>
    <w:rsid w:val="008157FC"/>
    <w:rsid w:val="00822FD4"/>
    <w:rsid w:val="00823DA9"/>
    <w:rsid w:val="008F5648"/>
    <w:rsid w:val="00916557"/>
    <w:rsid w:val="00994AE9"/>
    <w:rsid w:val="009F3057"/>
    <w:rsid w:val="00A05C54"/>
    <w:rsid w:val="00A1031B"/>
    <w:rsid w:val="00A36F18"/>
    <w:rsid w:val="00A4535D"/>
    <w:rsid w:val="00A56215"/>
    <w:rsid w:val="00A606F1"/>
    <w:rsid w:val="00AF11CB"/>
    <w:rsid w:val="00B5179D"/>
    <w:rsid w:val="00B8351D"/>
    <w:rsid w:val="00BA1BF1"/>
    <w:rsid w:val="00BB7058"/>
    <w:rsid w:val="00BD412A"/>
    <w:rsid w:val="00C274D8"/>
    <w:rsid w:val="00C33004"/>
    <w:rsid w:val="00C931DB"/>
    <w:rsid w:val="00CD7763"/>
    <w:rsid w:val="00D17F5D"/>
    <w:rsid w:val="00D53534"/>
    <w:rsid w:val="00D75C50"/>
    <w:rsid w:val="00E67C59"/>
    <w:rsid w:val="00E74F94"/>
    <w:rsid w:val="00E7573A"/>
    <w:rsid w:val="00FD463C"/>
    <w:rsid w:val="00FE73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F33910-B60A-460F-8EC6-DF3B5F5C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8157FC"/>
    <w:pPr>
      <w:spacing w:line="240" w:lineRule="exact"/>
    </w:pPr>
    <w:rPr>
      <w:rFonts w:ascii="Verdana" w:hAnsi="Verdana"/>
      <w:color w:val="000000"/>
      <w:sz w:val="18"/>
      <w:szCs w:val="18"/>
    </w:rPr>
  </w:style>
  <w:style w:type="paragraph" w:styleId="Kop1">
    <w:name w:val="heading 1"/>
    <w:basedOn w:val="Standaard"/>
    <w:next w:val="Standaard"/>
    <w:link w:val="Kop1Char"/>
    <w:uiPriority w:val="9"/>
    <w:qFormat/>
    <w:rsid w:val="00337E4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pPr>
      <w:spacing w:before="100" w:after="240"/>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rPr>
      <w:sz w:val="17"/>
      <w:szCs w:val="17"/>
    </w:rPr>
  </w:style>
  <w:style w:type="paragraph" w:customStyle="1" w:styleId="ACWOndertekening85cursief">
    <w:name w:val="ACW Ondertekening 8.5 cursief"/>
    <w:basedOn w:val="Standaard"/>
    <w:next w:val="Standaard"/>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eindblad1">
    <w:name w:val="ANVS eindblad 1"/>
    <w:basedOn w:val="Standaard"/>
    <w:next w:val="Standaard"/>
    <w:pPr>
      <w:spacing w:before="220"/>
    </w:pPr>
  </w:style>
  <w:style w:type="paragraph" w:customStyle="1" w:styleId="ANVSeindblad2">
    <w:name w:val="ANVS eindblad 2"/>
    <w:basedOn w:val="Standaard"/>
    <w:next w:val="Standaard"/>
    <w:pPr>
      <w:spacing w:before="250"/>
    </w:pPr>
  </w:style>
  <w:style w:type="paragraph" w:customStyle="1" w:styleId="ANVSeindblad3">
    <w:name w:val="ANVS eindblad 3"/>
    <w:basedOn w:val="Standaard"/>
    <w:next w:val="Standaard"/>
    <w:pPr>
      <w:spacing w:before="280"/>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pPr>
  </w:style>
  <w:style w:type="paragraph" w:customStyle="1" w:styleId="ANVSInspectierapportTitel">
    <w:name w:val="ANVS Inspectierapport Titel"/>
    <w:basedOn w:val="Standaard"/>
    <w:next w:val="Standaard"/>
    <w:pPr>
      <w:spacing w:before="60" w:after="320"/>
    </w:pPr>
    <w:rPr>
      <w:b/>
      <w:sz w:val="24"/>
      <w:szCs w:val="24"/>
    </w:rPr>
  </w:style>
  <w:style w:type="paragraph" w:customStyle="1" w:styleId="ANVSInspectierapporttussenruimte">
    <w:name w:val="ANVS Inspectierapport tussenruimte"/>
    <w:basedOn w:val="Standaard"/>
    <w:next w:val="Standaard"/>
    <w:pPr>
      <w:spacing w:after="840"/>
    </w:pPr>
  </w:style>
  <w:style w:type="paragraph" w:customStyle="1" w:styleId="ANVSstandaard15">
    <w:name w:val="ANVS standaard 1.5"/>
    <w:basedOn w:val="Standaard"/>
    <w:next w:val="Standaard"/>
    <w:pPr>
      <w:spacing w:line="320" w:lineRule="exact"/>
    </w:pPr>
  </w:style>
  <w:style w:type="paragraph" w:customStyle="1" w:styleId="ANVSStandaardVerdana8">
    <w:name w:val="ANVS Standaard Verdana 8"/>
    <w:basedOn w:val="Standaard"/>
    <w:next w:val="Standaard"/>
    <w:rPr>
      <w:sz w:val="16"/>
      <w:szCs w:val="16"/>
    </w:rPr>
  </w:style>
  <w:style w:type="paragraph" w:customStyle="1" w:styleId="ANVSV12R12">
    <w:name w:val="ANVS V12 R12"/>
    <w:basedOn w:val="Standaard"/>
    <w:next w:val="Standaard"/>
    <w:rPr>
      <w:sz w:val="24"/>
      <w:szCs w:val="24"/>
    </w:rPr>
  </w:style>
  <w:style w:type="paragraph" w:customStyle="1" w:styleId="ANVSV9v0n6r12bold">
    <w:name w:val="ANVS V9 v0 n6 r12 bold"/>
    <w:basedOn w:val="Standaard"/>
    <w:next w:val="Standaard"/>
    <w:pPr>
      <w:spacing w:after="120"/>
    </w:pPr>
    <w:rPr>
      <w:b/>
    </w:rPr>
  </w:style>
  <w:style w:type="paragraph" w:customStyle="1" w:styleId="DPopsomming">
    <w:name w:val="DP opsomming"/>
    <w:basedOn w:val="Standaard"/>
    <w:next w:val="Standaard"/>
  </w:style>
  <w:style w:type="paragraph" w:customStyle="1" w:styleId="DPstandaardopsomming">
    <w:name w:val="DP standaard opsomming"/>
    <w:basedOn w:val="Standaard"/>
    <w:next w:val="Standaard"/>
    <w:pPr>
      <w:numPr>
        <w:numId w:val="1"/>
      </w:numPr>
    </w:pPr>
  </w:style>
  <w:style w:type="paragraph" w:customStyle="1" w:styleId="DPstandaardopsomming2">
    <w:name w:val="DP standaard opsomming 2"/>
    <w:basedOn w:val="Standaard"/>
    <w:next w:val="Standaard"/>
    <w:pPr>
      <w:numPr>
        <w:ilvl w:val="1"/>
        <w:numId w:val="1"/>
      </w:numPr>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pPr>
  </w:style>
  <w:style w:type="paragraph" w:customStyle="1" w:styleId="HBJZ-Voordrachtv12n0r12">
    <w:name w:val="HBJZ - Voordracht v12 n0 r12"/>
    <w:basedOn w:val="Standaard"/>
    <w:next w:val="Standaard"/>
    <w:pPr>
      <w:spacing w:before="240"/>
    </w:pPr>
  </w:style>
  <w:style w:type="paragraph" w:customStyle="1" w:styleId="Huisstijl-Bijlage">
    <w:name w:val="Huisstijl - Bijlage"/>
    <w:basedOn w:val="Standaard"/>
    <w:next w:val="Standaard"/>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style>
  <w:style w:type="paragraph" w:customStyle="1" w:styleId="Huisstijl-Bijlagezletter">
    <w:name w:val="Huisstijl - Bijlage z. letter"/>
    <w:basedOn w:val="Standaard"/>
    <w:next w:val="Standaard"/>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pPr>
    <w:rPr>
      <w:sz w:val="20"/>
      <w:szCs w:val="20"/>
    </w:rPr>
  </w:style>
  <w:style w:type="paragraph" w:customStyle="1" w:styleId="Huisstijl-Kader">
    <w:name w:val="Huisstijl - Kader"/>
    <w:basedOn w:val="Standaard"/>
    <w:next w:val="Standaard"/>
  </w:style>
  <w:style w:type="paragraph" w:customStyle="1" w:styleId="Huisstijl-KaderTussenkop">
    <w:name w:val="Huisstijl - Kader Tussenkop"/>
    <w:basedOn w:val="Standaard"/>
    <w:next w:val="Standaard"/>
    <w:rPr>
      <w:i/>
    </w:rPr>
  </w:style>
  <w:style w:type="paragraph" w:customStyle="1" w:styleId="Huisstijl-Kop1">
    <w:name w:val="Huisstijl - Kop 1"/>
    <w:basedOn w:val="Standaard"/>
    <w:next w:val="Standaard"/>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3"/>
      </w:numPr>
      <w:tabs>
        <w:tab w:val="left" w:pos="0"/>
      </w:tabs>
      <w:spacing w:before="240"/>
      <w:ind w:left="-1120"/>
    </w:pPr>
    <w:rPr>
      <w:b/>
    </w:rPr>
  </w:style>
  <w:style w:type="paragraph" w:customStyle="1" w:styleId="Huisstijl-Kop3">
    <w:name w:val="Huisstijl - Kop 3"/>
    <w:basedOn w:val="Standaard"/>
    <w:next w:val="Standaard"/>
    <w:pPr>
      <w:numPr>
        <w:ilvl w:val="2"/>
        <w:numId w:val="3"/>
      </w:numPr>
      <w:tabs>
        <w:tab w:val="left" w:pos="0"/>
      </w:tabs>
      <w:spacing w:before="240"/>
      <w:ind w:left="-1120"/>
    </w:pPr>
    <w:rPr>
      <w:i/>
    </w:rPr>
  </w:style>
  <w:style w:type="paragraph" w:customStyle="1" w:styleId="Huisstijl-Kop4">
    <w:name w:val="Huisstijl - Kop 4"/>
    <w:basedOn w:val="Standaard"/>
    <w:next w:val="Standaard"/>
    <w:pPr>
      <w:numPr>
        <w:ilvl w:val="3"/>
        <w:numId w:val="3"/>
      </w:numPr>
      <w:tabs>
        <w:tab w:val="left" w:pos="0"/>
      </w:tabs>
      <w:spacing w:before="240"/>
      <w:ind w:left="-1120"/>
    </w:pPr>
  </w:style>
  <w:style w:type="paragraph" w:customStyle="1" w:styleId="Huisstijl-Kopznr1">
    <w:name w:val="Huisstijl - Kop z.nr 1"/>
    <w:basedOn w:val="Standaard"/>
    <w:next w:val="Standaard"/>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4"/>
      </w:numPr>
      <w:tabs>
        <w:tab w:val="left" w:pos="0"/>
      </w:tabs>
      <w:spacing w:before="240"/>
      <w:ind w:left="-1120"/>
    </w:pPr>
    <w:rPr>
      <w:b/>
    </w:rPr>
  </w:style>
  <w:style w:type="paragraph" w:customStyle="1" w:styleId="Huisstijl-Kopznr3">
    <w:name w:val="Huisstijl - Kop z.nr 3"/>
    <w:basedOn w:val="Standaard"/>
    <w:next w:val="Standaard"/>
    <w:pPr>
      <w:numPr>
        <w:ilvl w:val="2"/>
        <w:numId w:val="4"/>
      </w:numPr>
      <w:tabs>
        <w:tab w:val="left" w:pos="0"/>
      </w:tabs>
      <w:spacing w:before="240"/>
      <w:ind w:left="-1120"/>
    </w:pPr>
    <w:rPr>
      <w:i/>
    </w:rPr>
  </w:style>
  <w:style w:type="paragraph" w:customStyle="1" w:styleId="Huisstijl-Kopznr4">
    <w:name w:val="Huisstijl - Kop z.nr 4"/>
    <w:basedOn w:val="Standaard"/>
    <w:next w:val="Standaard"/>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style>
  <w:style w:type="paragraph" w:customStyle="1" w:styleId="Huisstijl-Subtitel">
    <w:name w:val="Huisstijl - Subtitel"/>
    <w:basedOn w:val="Standaard"/>
    <w:next w:val="Standaard"/>
    <w:pPr>
      <w:spacing w:before="240" w:after="360"/>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pPr>
    <w:rPr>
      <w:b/>
      <w:sz w:val="24"/>
      <w:szCs w:val="24"/>
    </w:rPr>
  </w:style>
  <w:style w:type="paragraph" w:customStyle="1" w:styleId="Huisstijl-Tussenkop">
    <w:name w:val="Huisstijl - Tussenkop"/>
    <w:basedOn w:val="Standaard"/>
    <w:next w:val="Standaard"/>
    <w:rPr>
      <w:i/>
    </w:rPr>
  </w:style>
  <w:style w:type="paragraph" w:customStyle="1" w:styleId="Huisstijl-Versie">
    <w:name w:val="Huisstijl - Versie"/>
    <w:basedOn w:val="Standaard"/>
    <w:next w:val="Standaard"/>
    <w:pPr>
      <w:spacing w:before="60" w:after="360"/>
    </w:pPr>
  </w:style>
  <w:style w:type="paragraph" w:customStyle="1" w:styleId="Huisstijlnummeringmetnummer">
    <w:name w:val="Huisstijl nummering met nummer"/>
    <w:basedOn w:val="Standaard"/>
    <w:next w:val="Standaard"/>
  </w:style>
  <w:style w:type="paragraph" w:customStyle="1" w:styleId="Huisstijlnummeringzondernummer">
    <w:name w:val="Huisstijl nummering zonder nummer"/>
    <w:basedOn w:val="Standaard"/>
    <w:next w:val="Standaard"/>
    <w:pPr>
      <w:spacing w:before="100" w:after="240"/>
    </w:pPr>
  </w:style>
  <w:style w:type="paragraph" w:customStyle="1" w:styleId="Huisstijlopsommingcolofoneninleiding">
    <w:name w:val="Huisstijl opsomming colofon en inleiding"/>
    <w:basedOn w:val="Standaard"/>
    <w:next w:val="Standaard"/>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pPr>
  </w:style>
  <w:style w:type="paragraph" w:customStyle="1" w:styleId="ILTOpsomming">
    <w:name w:val="ILT Opsomming"/>
    <w:basedOn w:val="Standaard"/>
    <w:next w:val="Standaard"/>
    <w:pPr>
      <w:numPr>
        <w:numId w:val="6"/>
      </w:numPr>
    </w:pPr>
  </w:style>
  <w:style w:type="paragraph" w:customStyle="1" w:styleId="ILTOpsomming15">
    <w:name w:val="ILT Opsomming 1.5"/>
    <w:basedOn w:val="Standaard"/>
    <w:next w:val="Standaard"/>
    <w:pPr>
      <w:numPr>
        <w:ilvl w:val="1"/>
        <w:numId w:val="6"/>
      </w:numPr>
      <w:spacing w:line="300" w:lineRule="exact"/>
    </w:pPr>
  </w:style>
  <w:style w:type="paragraph" w:customStyle="1" w:styleId="ILTOpsommingbullet">
    <w:name w:val="ILT Opsomming bullet"/>
    <w:basedOn w:val="Standaard"/>
    <w:next w:val="Standaard"/>
    <w:pPr>
      <w:numPr>
        <w:ilvl w:val="2"/>
        <w:numId w:val="6"/>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7"/>
      </w:numPr>
      <w:spacing w:after="120"/>
    </w:pPr>
  </w:style>
  <w:style w:type="paragraph" w:customStyle="1" w:styleId="ILTRapport16a">
    <w:name w:val="ILT Rapport 16a"/>
    <w:basedOn w:val="Standaard"/>
    <w:next w:val="Standaard"/>
    <w:pPr>
      <w:spacing w:before="60" w:after="60"/>
    </w:pPr>
  </w:style>
  <w:style w:type="paragraph" w:customStyle="1" w:styleId="ILTRapport16aIV9V12N0">
    <w:name w:val="ILT Rapport 16a I V9 V12 N0"/>
    <w:basedOn w:val="Standaard"/>
    <w:next w:val="Standaard"/>
    <w:pPr>
      <w:spacing w:before="240"/>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pPr>
  </w:style>
  <w:style w:type="paragraph" w:customStyle="1" w:styleId="ILTRapport16aStandaard">
    <w:name w:val="ILT Rapport 16a Standaard"/>
    <w:basedOn w:val="Standaard"/>
    <w:next w:val="Standaard"/>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pPr>
    <w:rPr>
      <w:sz w:val="20"/>
      <w:szCs w:val="20"/>
    </w:rPr>
  </w:style>
  <w:style w:type="paragraph" w:customStyle="1" w:styleId="ILTRapport16aV9V12n0">
    <w:name w:val="ILT Rapport 16a V9 V12 n0"/>
    <w:basedOn w:val="Standaard"/>
    <w:next w:val="Standaard"/>
    <w:pPr>
      <w:spacing w:before="240"/>
    </w:pPr>
    <w:rPr>
      <w:b/>
    </w:rPr>
  </w:style>
  <w:style w:type="paragraph" w:customStyle="1" w:styleId="ILTRapportnummerniv1">
    <w:name w:val="ILT Rapport nummer niv 1"/>
    <w:basedOn w:val="Standaard"/>
    <w:next w:val="Standaard"/>
    <w:pPr>
      <w:numPr>
        <w:numId w:val="7"/>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pPr>
    <w:rPr>
      <w:b/>
      <w:sz w:val="24"/>
      <w:szCs w:val="24"/>
    </w:rPr>
  </w:style>
  <w:style w:type="paragraph" w:customStyle="1" w:styleId="ILTStandaard6voor">
    <w:name w:val="ILT Standaard 6 voor"/>
    <w:basedOn w:val="Standaard"/>
    <w:next w:val="Standaard"/>
    <w:pPr>
      <w:spacing w:before="120"/>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Merking">
    <w:name w:val="Merking"/>
    <w:basedOn w:val="Standaard"/>
    <w:next w:val="Standaard"/>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8"/>
      </w:numPr>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pPr>
    <w:rPr>
      <w:b/>
    </w:rPr>
  </w:style>
  <w:style w:type="paragraph" w:customStyle="1" w:styleId="NEamemoMT6vstandaard">
    <w:name w:val="NEa memo MT 6v standaard"/>
    <w:basedOn w:val="Standaard"/>
    <w:next w:val="Standaard"/>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rPr>
      <w:sz w:val="13"/>
      <w:szCs w:val="13"/>
    </w:rPr>
  </w:style>
  <w:style w:type="paragraph" w:customStyle="1" w:styleId="OIMRapportAlineakop">
    <w:name w:val="OIM Rapport Alineakop"/>
    <w:basedOn w:val="Standaard"/>
    <w:next w:val="Standaard"/>
    <w:pPr>
      <w:numPr>
        <w:ilvl w:val="2"/>
        <w:numId w:val="10"/>
      </w:numPr>
    </w:pPr>
    <w:rPr>
      <w:color w:val="42145F"/>
      <w:sz w:val="24"/>
      <w:szCs w:val="24"/>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pPr>
    <w:rPr>
      <w:sz w:val="16"/>
      <w:szCs w:val="16"/>
    </w:rPr>
  </w:style>
  <w:style w:type="paragraph" w:customStyle="1" w:styleId="OIMRapporthfstenparagraafnummering">
    <w:name w:val="OIM Rapport hfst en paragraafnummering"/>
    <w:basedOn w:val="Standaard"/>
    <w:next w:val="Standaard"/>
  </w:style>
  <w:style w:type="paragraph" w:customStyle="1" w:styleId="OIMRapportHoofdstuk">
    <w:name w:val="OIM Rapport Hoofdstuk"/>
    <w:basedOn w:val="Standaard"/>
    <w:next w:val="Standaard"/>
    <w:pPr>
      <w:numPr>
        <w:numId w:val="10"/>
      </w:numPr>
      <w:spacing w:after="720" w:line="920" w:lineRule="exact"/>
    </w:pPr>
    <w:rPr>
      <w:b/>
      <w:color w:val="76D2B6"/>
      <w:sz w:val="76"/>
      <w:szCs w:val="76"/>
    </w:rPr>
  </w:style>
  <w:style w:type="paragraph" w:customStyle="1" w:styleId="OIMRapportinhoudkop">
    <w:name w:val="OIM Rapport inhoud kop"/>
    <w:basedOn w:val="Standaard"/>
    <w:next w:val="Standaard"/>
    <w:pPr>
      <w:spacing w:after="720" w:line="960" w:lineRule="exact"/>
    </w:pPr>
    <w:rPr>
      <w:b/>
      <w:color w:val="76D2B6"/>
      <w:sz w:val="80"/>
      <w:szCs w:val="80"/>
    </w:rPr>
  </w:style>
  <w:style w:type="paragraph" w:customStyle="1" w:styleId="OIMRapportInleiding">
    <w:name w:val="OIM Rapport Inleiding"/>
    <w:basedOn w:val="Standaard"/>
    <w:next w:val="Standaard"/>
    <w:pPr>
      <w:spacing w:line="380" w:lineRule="exact"/>
    </w:pPr>
    <w:rPr>
      <w:color w:val="42145F"/>
      <w:sz w:val="24"/>
      <w:szCs w:val="24"/>
    </w:rPr>
  </w:style>
  <w:style w:type="paragraph" w:customStyle="1" w:styleId="OIMRapportKadertekst">
    <w:name w:val="OIM Rapport Kadertekst"/>
    <w:basedOn w:val="Standaard"/>
    <w:next w:val="Standaard"/>
    <w:rPr>
      <w:color w:val="42145F"/>
      <w:sz w:val="16"/>
      <w:szCs w:val="16"/>
    </w:rPr>
  </w:style>
  <w:style w:type="paragraph" w:customStyle="1" w:styleId="OIMRapportNummering">
    <w:name w:val="OIM Rapport Nummering"/>
    <w:basedOn w:val="Standaard"/>
    <w:next w:val="Standaard"/>
    <w:pPr>
      <w:numPr>
        <w:numId w:val="12"/>
      </w:numPr>
    </w:pPr>
  </w:style>
  <w:style w:type="paragraph" w:customStyle="1" w:styleId="OIMRapportNummerlijst">
    <w:name w:val="OIM Rapport Nummerlijst"/>
    <w:basedOn w:val="Standaard"/>
    <w:next w:val="Standaard"/>
  </w:style>
  <w:style w:type="paragraph" w:customStyle="1" w:styleId="OIMRapportOpsomminglijst">
    <w:name w:val="OIM Rapport Opsomminglijst"/>
    <w:basedOn w:val="Standaard"/>
    <w:next w:val="Standaard"/>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0"/>
      </w:numPr>
    </w:pPr>
    <w:rPr>
      <w:b/>
      <w:color w:val="42145F"/>
      <w:sz w:val="24"/>
      <w:szCs w:val="24"/>
    </w:rPr>
  </w:style>
  <w:style w:type="paragraph" w:customStyle="1" w:styleId="OIMRapportSubalineakop">
    <w:name w:val="OIM Rapport Subalineakop"/>
    <w:basedOn w:val="Standaard"/>
    <w:next w:val="Standaard"/>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pPr>
  </w:style>
  <w:style w:type="paragraph" w:customStyle="1" w:styleId="Paginaeinde">
    <w:name w:val="Paginaeinde"/>
    <w:basedOn w:val="Standaard"/>
    <w:next w:val="Standaard"/>
    <w:pPr>
      <w:pageBreakBefore/>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rPr>
      <w:b/>
    </w:rPr>
  </w:style>
  <w:style w:type="paragraph" w:customStyle="1" w:styleId="RapportNiveau3">
    <w:name w:val="Rapport_Niveau_3"/>
    <w:basedOn w:val="Standaard"/>
    <w:next w:val="Standaard"/>
    <w:rPr>
      <w:i/>
    </w:rPr>
  </w:style>
  <w:style w:type="paragraph" w:customStyle="1" w:styleId="RapportNiveau4">
    <w:name w:val="Rapport_Niveau_4"/>
    <w:basedOn w:val="Standaard"/>
    <w:next w:val="Standaard"/>
  </w:style>
  <w:style w:type="paragraph" w:customStyle="1" w:styleId="RapportNiveau5">
    <w:name w:val="Rapport_Niveau_5"/>
    <w:basedOn w:val="Standaard"/>
    <w:next w:val="Standaard"/>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3"/>
      </w:numPr>
      <w:spacing w:after="180"/>
    </w:pPr>
  </w:style>
  <w:style w:type="paragraph" w:customStyle="1" w:styleId="SSFNummeringKredietovereenkomstA">
    <w:name w:val="SSF Nummering Kredietovereenkomst (A)"/>
    <w:basedOn w:val="SSFPaginanummering"/>
    <w:next w:val="SSFStandaard"/>
    <w:pPr>
      <w:numPr>
        <w:numId w:val="14"/>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jc w:val="center"/>
    </w:pPr>
    <w:rPr>
      <w:b/>
    </w:r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KleinKapitaal">
    <w:name w:val="Standaard Klein Kapitaal"/>
    <w:basedOn w:val="Standaard"/>
    <w:next w:val="Standaard"/>
    <w:rPr>
      <w:smallCaps/>
    </w:rPr>
  </w:style>
  <w:style w:type="paragraph" w:customStyle="1" w:styleId="Standaardopsomming">
    <w:name w:val="Standaard opsomming"/>
    <w:basedOn w:val="Standaard"/>
    <w:next w:val="Standaard"/>
    <w:pPr>
      <w:numPr>
        <w:numId w:val="15"/>
      </w:numPr>
    </w:pPr>
  </w:style>
  <w:style w:type="paragraph" w:customStyle="1" w:styleId="Standaardopsomminglijst">
    <w:name w:val="Standaard opsomming lijst"/>
    <w:basedOn w:val="Standaard"/>
    <w:next w:val="Standaard"/>
  </w:style>
  <w:style w:type="paragraph" w:customStyle="1" w:styleId="Standaardrechts">
    <w:name w:val="Standaard rechts"/>
    <w:basedOn w:val="Standaard"/>
    <w:next w:val="Standaard"/>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rPr>
      <w:b/>
    </w:rPr>
  </w:style>
  <w:style w:type="paragraph" w:customStyle="1" w:styleId="StandaardVetenRood">
    <w:name w:val="Standaard Vet en Rood"/>
    <w:basedOn w:val="Standaard"/>
    <w:next w:val="Standaard"/>
    <w:rPr>
      <w:b/>
      <w:color w:val="FF0000"/>
    </w:rPr>
  </w:style>
  <w:style w:type="paragraph" w:customStyle="1" w:styleId="StandaardRapportExtraVermelding">
    <w:name w:val="Standaard_Rapport_Extra_Vermelding"/>
    <w:basedOn w:val="Standaard"/>
    <w:next w:val="Standaard"/>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pPr>
    <w:rPr>
      <w:sz w:val="20"/>
      <w:szCs w:val="20"/>
    </w:rPr>
  </w:style>
  <w:style w:type="paragraph" w:customStyle="1" w:styleId="StandaardRapportTitel">
    <w:name w:val="Standaard_Rapport_Titel"/>
    <w:basedOn w:val="Standaard"/>
    <w:next w:val="Standaard"/>
    <w:pPr>
      <w:spacing w:before="60" w:after="320"/>
    </w:pPr>
    <w:rPr>
      <w:b/>
      <w:sz w:val="24"/>
      <w:szCs w:val="24"/>
    </w:rPr>
  </w:style>
  <w:style w:type="paragraph" w:customStyle="1" w:styleId="StandaardRapportVersie">
    <w:name w:val="Standaard_Rapport_Versie"/>
    <w:basedOn w:val="Standaard"/>
    <w:next w:val="Standaard"/>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rPr>
      <w:sz w:val="14"/>
      <w:szCs w:val="14"/>
    </w:r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HuisstijlSRbroodtekst9ptverdana">
    <w:name w:val="Huisstijl SR broodtekst 9pt verdana"/>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Zendbriefstandaard">
    <w:name w:val="Zendbrief standaard"/>
    <w:basedOn w:val="Standaard"/>
    <w:next w:val="Standaard"/>
    <w:pPr>
      <w:spacing w:before="100" w:after="240"/>
    </w:pPr>
  </w:style>
  <w:style w:type="paragraph" w:styleId="Koptekst">
    <w:name w:val="header"/>
    <w:basedOn w:val="Standaard"/>
    <w:link w:val="KoptekstChar"/>
    <w:uiPriority w:val="99"/>
    <w:unhideWhenUsed/>
    <w:rsid w:val="0013113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31138"/>
    <w:rPr>
      <w:rFonts w:ascii="Verdana" w:hAnsi="Verdana"/>
      <w:color w:val="000000"/>
      <w:sz w:val="18"/>
      <w:szCs w:val="18"/>
    </w:rPr>
  </w:style>
  <w:style w:type="paragraph" w:styleId="Voettekst">
    <w:name w:val="footer"/>
    <w:basedOn w:val="Standaard"/>
    <w:link w:val="VoettekstChar"/>
    <w:uiPriority w:val="99"/>
    <w:unhideWhenUsed/>
    <w:rsid w:val="0013113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31138"/>
    <w:rPr>
      <w:rFonts w:ascii="Verdana" w:hAnsi="Verdana"/>
      <w:color w:val="000000"/>
      <w:sz w:val="18"/>
      <w:szCs w:val="18"/>
    </w:rPr>
  </w:style>
  <w:style w:type="character" w:styleId="Hyperlink">
    <w:name w:val="Hyperlink"/>
    <w:basedOn w:val="Standaardalinea-lettertype"/>
    <w:uiPriority w:val="99"/>
    <w:unhideWhenUsed/>
    <w:rsid w:val="000B0FB5"/>
    <w:rPr>
      <w:color w:val="0563C1" w:themeColor="hyperlink"/>
      <w:u w:val="single"/>
    </w:rPr>
  </w:style>
  <w:style w:type="table" w:styleId="Tabelraster">
    <w:name w:val="Table Grid"/>
    <w:basedOn w:val="Standaardtabel"/>
    <w:uiPriority w:val="39"/>
    <w:rsid w:val="00A606F1"/>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SRTitelrood20pt">
    <w:name w:val="Huisstijl SR  Titel rood 20pt"/>
    <w:basedOn w:val="Standaard"/>
    <w:rsid w:val="003253A8"/>
    <w:pPr>
      <w:spacing w:before="360" w:after="360" w:line="400" w:lineRule="atLeast"/>
    </w:pPr>
    <w:rPr>
      <w:color w:val="D52B1E"/>
      <w:sz w:val="40"/>
      <w:szCs w:val="40"/>
    </w:rPr>
  </w:style>
  <w:style w:type="paragraph" w:customStyle="1" w:styleId="HuisstijlSRdatum9pt">
    <w:name w:val="Huisstijl SR datum 9pt"/>
    <w:basedOn w:val="Standaard"/>
    <w:rsid w:val="00112CAF"/>
  </w:style>
  <w:style w:type="paragraph" w:customStyle="1" w:styleId="HuisstijlSRvoettekst8ptcursief">
    <w:name w:val="Huisstijl SR voettekst 8pt cursief"/>
    <w:basedOn w:val="Voettekst"/>
    <w:rsid w:val="00112CAF"/>
    <w:rPr>
      <w:i/>
      <w:sz w:val="16"/>
      <w:szCs w:val="16"/>
    </w:rPr>
  </w:style>
  <w:style w:type="paragraph" w:customStyle="1" w:styleId="HuisstijlSRVoettekstadressering6">
    <w:name w:val="Huisstijl SR Voettekstadressering 6"/>
    <w:aliases w:val="5"/>
    <w:basedOn w:val="AfzendgegevensKop0"/>
    <w:rsid w:val="00BD412A"/>
    <w:rPr>
      <w:b w:val="0"/>
    </w:rPr>
  </w:style>
  <w:style w:type="paragraph" w:customStyle="1" w:styleId="HuisstijlSRbroodtekst9pt">
    <w:name w:val="Huisstijl SR broodtekst 9pt"/>
    <w:basedOn w:val="HuisstijlSRbroodtekst9ptverdana"/>
    <w:rsid w:val="008157FC"/>
  </w:style>
  <w:style w:type="paragraph" w:customStyle="1" w:styleId="HuisstijlSRKoprood12pt">
    <w:name w:val="Huisstijl SR Kop rood 12pt"/>
    <w:basedOn w:val="HuisstijlSRbroodtekst9ptverdana"/>
    <w:rsid w:val="008157FC"/>
    <w:pPr>
      <w:keepNext/>
    </w:pPr>
    <w:rPr>
      <w:color w:val="C00000"/>
      <w:sz w:val="24"/>
      <w:szCs w:val="24"/>
    </w:rPr>
  </w:style>
  <w:style w:type="paragraph" w:styleId="Ballontekst">
    <w:name w:val="Balloon Text"/>
    <w:basedOn w:val="Standaard"/>
    <w:link w:val="BallontekstChar"/>
    <w:uiPriority w:val="99"/>
    <w:semiHidden/>
    <w:unhideWhenUsed/>
    <w:rsid w:val="00170DA5"/>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70DA5"/>
    <w:rPr>
      <w:rFonts w:ascii="Segoe UI" w:hAnsi="Segoe UI" w:cs="Segoe UI"/>
      <w:color w:val="000000"/>
      <w:sz w:val="18"/>
      <w:szCs w:val="18"/>
    </w:rPr>
  </w:style>
  <w:style w:type="character" w:customStyle="1" w:styleId="Kop1Char">
    <w:name w:val="Kop 1 Char"/>
    <w:basedOn w:val="Standaardalinea-lettertype"/>
    <w:link w:val="Kop1"/>
    <w:uiPriority w:val="9"/>
    <w:rsid w:val="00337E49"/>
    <w:rPr>
      <w:rFonts w:asciiTheme="majorHAnsi" w:eastAsiaTheme="majorEastAsia" w:hAnsiTheme="majorHAnsi" w:cstheme="majorBidi"/>
      <w:color w:val="2E74B5" w:themeColor="accent1" w:themeShade="BF"/>
      <w:sz w:val="32"/>
      <w:szCs w:val="32"/>
    </w:rPr>
  </w:style>
  <w:style w:type="paragraph" w:styleId="Bijschrift">
    <w:name w:val="caption"/>
    <w:basedOn w:val="Standaard"/>
    <w:next w:val="Standaard"/>
    <w:uiPriority w:val="35"/>
    <w:unhideWhenUsed/>
    <w:qFormat/>
    <w:rsid w:val="00337E49"/>
    <w:pPr>
      <w:spacing w:after="200" w:line="240" w:lineRule="auto"/>
    </w:pPr>
    <w:rPr>
      <w:i/>
      <w:iCs/>
      <w:color w:val="44546A" w:themeColor="text2"/>
    </w:rPr>
  </w:style>
  <w:style w:type="paragraph" w:styleId="Lijstalinea">
    <w:name w:val="List Paragraph"/>
    <w:basedOn w:val="Standaard"/>
    <w:uiPriority w:val="34"/>
    <w:qFormat/>
    <w:rsid w:val="00676A96"/>
    <w:pPr>
      <w:ind w:left="720"/>
      <w:contextualSpacing/>
    </w:pPr>
  </w:style>
  <w:style w:type="paragraph" w:styleId="Voetnoottekst">
    <w:name w:val="footnote text"/>
    <w:basedOn w:val="Standaard"/>
    <w:link w:val="VoetnoottekstChar"/>
    <w:uiPriority w:val="99"/>
    <w:semiHidden/>
    <w:unhideWhenUsed/>
    <w:rsid w:val="00676A9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76A96"/>
    <w:rPr>
      <w:rFonts w:ascii="Verdana" w:hAnsi="Verdana"/>
      <w:color w:val="000000"/>
    </w:rPr>
  </w:style>
  <w:style w:type="character" w:styleId="Voetnootmarkering">
    <w:name w:val="footnote reference"/>
    <w:basedOn w:val="Standaardalinea-lettertype"/>
    <w:uiPriority w:val="99"/>
    <w:semiHidden/>
    <w:unhideWhenUsed/>
    <w:rsid w:val="00676A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g"/></Relationships>
</file>

<file path=word/_rels/footer3.xml.rels><?xml version="1.0" encoding="UTF-8" standalone="yes"?>
<Relationships xmlns="http://schemas.openxmlformats.org/package/2006/relationships"><Relationship Id="rId2" Type="http://schemas.openxmlformats.org/officeDocument/2006/relationships/hyperlink" Target="https://twitter.com/InspectieLenT" TargetMode="External"/><Relationship Id="rId1" Type="http://schemas.openxmlformats.org/officeDocument/2006/relationships/hyperlink" Target="http://www.ilent.nl"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twitter.com/InspectieLenT" TargetMode="External"/><Relationship Id="rId1" Type="http://schemas.openxmlformats.org/officeDocument/2006/relationships/hyperlink" Target="http://www.ilent.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ntranet.minienm.nl/Content/Media/aaa0e6da-f652-4446-9c0b-71e6c4c8fec3/Artikel%20EvoFenedex.pdf" TargetMode="External"/><Relationship Id="rId2" Type="http://schemas.openxmlformats.org/officeDocument/2006/relationships/hyperlink" Target="https://www.ilent.nl/onderwerpen/inspectie-vrachtwagens/nieuws/2017/10/25/veel-overtredingen-bij-goederenvervoer-in-zeeland" TargetMode="External"/><Relationship Id="rId1" Type="http://schemas.openxmlformats.org/officeDocument/2006/relationships/hyperlink" Target="https://www.ilent.nl/onderwerpen/inspectie-vrachtwagens/nieuws/2018/04/19/benelux-controle-een-vijfde-gecontroleerde-vrachtwagens-in-overtreding" TargetMode="External"/><Relationship Id="rId4" Type="http://schemas.openxmlformats.org/officeDocument/2006/relationships/hyperlink" Target="https://www.tijd.be/politiek-economie/belgie-algemeen/Kwart-trucks-betrapt-op-fraude-met-tachograaf/9894742"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0.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Mijn%20documenten\VORMGEVING\HS-sjabloon%20signaalrapportage\CONCEPT%20sjabloon%20SIGNAALRAPPORTAGE%202.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95C97-6C95-44C9-8E23-B171B5FD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 sjabloon SIGNAALRAPPORTAGE 2</Template>
  <TotalTime>0</TotalTime>
  <Pages>3</Pages>
  <Words>713</Words>
  <Characters>3926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Vulpen, D.A.R. van (Dieuwke) - ILT</dc:creator>
  <cp:lastModifiedBy>Rebel, D.H.M. (Daniëlle) - ILT</cp:lastModifiedBy>
  <cp:revision>2</cp:revision>
  <dcterms:created xsi:type="dcterms:W3CDTF">2019-02-07T06:18:00Z</dcterms:created>
  <dcterms:modified xsi:type="dcterms:W3CDTF">2019-02-07T06:18:00Z</dcterms:modified>
</cp:coreProperties>
</file>